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E2A" w:rsidRDefault="004A2E2A" w:rsidP="005E1D1C">
      <w:pPr>
        <w:rPr>
          <w:b/>
          <w:u w:val="single"/>
        </w:rPr>
      </w:pPr>
    </w:p>
    <w:p w:rsidR="004A2E2A" w:rsidRDefault="004A2E2A" w:rsidP="005E1D1C">
      <w:pPr>
        <w:rPr>
          <w:b/>
          <w:u w:val="single"/>
        </w:rPr>
      </w:pPr>
      <w:r>
        <w:rPr>
          <w:b/>
          <w:noProof/>
          <w:color w:val="1F497D" w:themeColor="text2"/>
          <w:sz w:val="20"/>
          <w:szCs w:val="20"/>
          <w:u w:val="single"/>
          <w:lang w:eastAsia="en-GB"/>
        </w:rPr>
        <w:drawing>
          <wp:anchor distT="0" distB="0" distL="114300" distR="114300" simplePos="0" relativeHeight="251659264" behindDoc="0" locked="0" layoutInCell="1" allowOverlap="1" wp14:anchorId="23E42E05" wp14:editId="03C62F84">
            <wp:simplePos x="0" y="0"/>
            <wp:positionH relativeFrom="column">
              <wp:posOffset>2819400</wp:posOffset>
            </wp:positionH>
            <wp:positionV relativeFrom="paragraph">
              <wp:posOffset>-247015</wp:posOffset>
            </wp:positionV>
            <wp:extent cx="1343025" cy="6979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697904"/>
                    </a:xfrm>
                    <a:prstGeom prst="rect">
                      <a:avLst/>
                    </a:prstGeom>
                    <a:noFill/>
                  </pic:spPr>
                </pic:pic>
              </a:graphicData>
            </a:graphic>
            <wp14:sizeRelH relativeFrom="page">
              <wp14:pctWidth>0</wp14:pctWidth>
            </wp14:sizeRelH>
            <wp14:sizeRelV relativeFrom="page">
              <wp14:pctHeight>0</wp14:pctHeight>
            </wp14:sizeRelV>
          </wp:anchor>
        </w:drawing>
      </w:r>
    </w:p>
    <w:p w:rsidR="004A2E2A" w:rsidRDefault="004A2E2A" w:rsidP="005E1D1C">
      <w:pPr>
        <w:rPr>
          <w:b/>
          <w:u w:val="single"/>
        </w:rPr>
      </w:pPr>
    </w:p>
    <w:p w:rsidR="004A2E2A" w:rsidRPr="004A2E2A" w:rsidRDefault="004A2E2A" w:rsidP="004A2E2A">
      <w:pPr>
        <w:jc w:val="center"/>
        <w:rPr>
          <w:b/>
          <w:color w:val="7030A0"/>
          <w:sz w:val="28"/>
          <w:szCs w:val="28"/>
          <w:u w:val="single"/>
        </w:rPr>
      </w:pPr>
    </w:p>
    <w:p w:rsidR="003F6924" w:rsidRPr="004A2E2A" w:rsidRDefault="00585A33" w:rsidP="004A2E2A">
      <w:pPr>
        <w:jc w:val="center"/>
        <w:rPr>
          <w:b/>
          <w:color w:val="7030A0"/>
          <w:sz w:val="28"/>
          <w:szCs w:val="28"/>
          <w:u w:val="single"/>
        </w:rPr>
      </w:pPr>
      <w:r w:rsidRPr="004A2E2A">
        <w:rPr>
          <w:b/>
          <w:color w:val="7030A0"/>
          <w:sz w:val="28"/>
          <w:szCs w:val="28"/>
          <w:u w:val="single"/>
        </w:rPr>
        <w:t>RELIGIOUS STUDIES AT THE BOURNE ACADEMY</w:t>
      </w:r>
    </w:p>
    <w:p w:rsidR="007956BE" w:rsidRPr="00585A33" w:rsidRDefault="007956BE" w:rsidP="005E1D1C">
      <w:pPr>
        <w:rPr>
          <w:b/>
        </w:rPr>
      </w:pPr>
    </w:p>
    <w:p w:rsidR="00B74A18" w:rsidRPr="00585A33" w:rsidRDefault="00B74A18" w:rsidP="005E1D1C">
      <w:pPr>
        <w:rPr>
          <w:b/>
          <w:u w:val="single"/>
        </w:rPr>
      </w:pPr>
      <w:r w:rsidRPr="00585A33">
        <w:rPr>
          <w:b/>
          <w:u w:val="single"/>
        </w:rPr>
        <w:t>Key Stage 3 (Years 7, 8 &amp; 9)</w:t>
      </w:r>
    </w:p>
    <w:p w:rsidR="000262C1" w:rsidRPr="00585A33" w:rsidRDefault="000262C1" w:rsidP="005E1D1C">
      <w:pPr>
        <w:rPr>
          <w:b/>
        </w:rPr>
      </w:pPr>
    </w:p>
    <w:p w:rsidR="007956BE" w:rsidRPr="00585A33" w:rsidRDefault="007956BE" w:rsidP="007956BE">
      <w:pPr>
        <w:jc w:val="both"/>
        <w:rPr>
          <w:rFonts w:eastAsia="Times New Roman" w:cs="Arial"/>
          <w:lang w:eastAsia="en-GB"/>
        </w:rPr>
      </w:pPr>
      <w:r w:rsidRPr="00585A33">
        <w:rPr>
          <w:rFonts w:eastAsia="Times New Roman" w:cs="Arial"/>
          <w:i/>
          <w:iCs/>
          <w:lang w:eastAsia="en-GB"/>
        </w:rPr>
        <w:t>Religion has always been with us</w:t>
      </w:r>
      <w:r w:rsidRPr="00585A33">
        <w:rPr>
          <w:rFonts w:eastAsia="Times New Roman" w:cs="Arial"/>
          <w:lang w:eastAsia="en-GB"/>
        </w:rPr>
        <w:t>. Throughout history, it has expressed the deepest questions human beings can ask, and it has taken a central place in the lives of virtually all civilizations and cultures. All the way back to the dawn of human consciousness, we find religion everywhere we turn and we still do! We still find religion on television, in film, in popular music, in our local towns and neighbourhoods. We discover religion at the centre of global issues and cultural conflict. As such we give our Key Stage 3 students knowledge of the religious beliefs and practices from across the world coupled with our main focus on Christianity to reflect British culture, beliefs and values.</w:t>
      </w:r>
    </w:p>
    <w:p w:rsidR="000262C1" w:rsidRPr="00585A33" w:rsidRDefault="000262C1" w:rsidP="007956BE">
      <w:pPr>
        <w:jc w:val="both"/>
        <w:rPr>
          <w:rFonts w:eastAsia="Times New Roman" w:cs="Arial"/>
          <w:lang w:eastAsia="en-GB"/>
        </w:rPr>
      </w:pPr>
    </w:p>
    <w:p w:rsidR="005A353E" w:rsidRPr="00585A33" w:rsidRDefault="005A353E" w:rsidP="007956BE">
      <w:pPr>
        <w:jc w:val="both"/>
        <w:rPr>
          <w:rFonts w:eastAsia="Times New Roman" w:cs="Arial"/>
          <w:lang w:eastAsia="en-GB"/>
        </w:rPr>
      </w:pPr>
      <w:r w:rsidRPr="00585A33">
        <w:rPr>
          <w:rFonts w:eastAsia="Times New Roman" w:cs="Arial"/>
          <w:b/>
          <w:lang w:eastAsia="en-GB"/>
        </w:rPr>
        <w:t>Year 7:</w:t>
      </w:r>
      <w:r w:rsidR="00F8676A">
        <w:rPr>
          <w:rFonts w:eastAsia="Times New Roman" w:cs="Arial"/>
          <w:b/>
          <w:lang w:eastAsia="en-GB"/>
        </w:rPr>
        <w:tab/>
      </w:r>
      <w:r w:rsidRPr="00585A33">
        <w:rPr>
          <w:rFonts w:eastAsia="Times New Roman" w:cs="Arial"/>
          <w:lang w:eastAsia="en-GB"/>
        </w:rPr>
        <w:t>Founders of faith: Abraham, Moses.</w:t>
      </w:r>
    </w:p>
    <w:p w:rsidR="005A353E" w:rsidRPr="00585A33" w:rsidRDefault="005A353E" w:rsidP="00F8676A">
      <w:pPr>
        <w:ind w:left="720"/>
        <w:jc w:val="both"/>
        <w:rPr>
          <w:rFonts w:eastAsia="Times New Roman" w:cs="Arial"/>
          <w:lang w:eastAsia="en-GB"/>
        </w:rPr>
      </w:pPr>
      <w:proofErr w:type="gramStart"/>
      <w:r w:rsidRPr="00585A33">
        <w:rPr>
          <w:rFonts w:eastAsia="Times New Roman" w:cs="Arial"/>
          <w:lang w:eastAsia="en-GB"/>
        </w:rPr>
        <w:t>Jewish beliefs, values and practices.</w:t>
      </w:r>
      <w:proofErr w:type="gramEnd"/>
      <w:r w:rsidRPr="00585A33">
        <w:rPr>
          <w:rFonts w:eastAsia="Times New Roman" w:cs="Arial"/>
          <w:lang w:eastAsia="en-GB"/>
        </w:rPr>
        <w:t xml:space="preserve"> </w:t>
      </w:r>
    </w:p>
    <w:p w:rsidR="005A353E" w:rsidRPr="00585A33" w:rsidRDefault="005A353E" w:rsidP="00F8676A">
      <w:pPr>
        <w:ind w:firstLine="720"/>
        <w:jc w:val="both"/>
        <w:rPr>
          <w:rFonts w:eastAsia="Times New Roman" w:cs="Arial"/>
          <w:lang w:eastAsia="en-GB"/>
        </w:rPr>
      </w:pPr>
      <w:r w:rsidRPr="00585A33">
        <w:rPr>
          <w:rFonts w:eastAsia="Times New Roman" w:cs="Arial"/>
          <w:lang w:eastAsia="en-GB"/>
        </w:rPr>
        <w:t>Founders of faith: The life and teachings of Jesus.</w:t>
      </w:r>
    </w:p>
    <w:p w:rsidR="005A353E" w:rsidRPr="00F8676A" w:rsidRDefault="005A353E" w:rsidP="007956BE">
      <w:pPr>
        <w:jc w:val="both"/>
        <w:rPr>
          <w:rFonts w:eastAsia="Times New Roman" w:cs="Arial"/>
          <w:b/>
          <w:lang w:eastAsia="en-GB"/>
        </w:rPr>
      </w:pPr>
      <w:r w:rsidRPr="00585A33">
        <w:rPr>
          <w:rFonts w:eastAsia="Times New Roman" w:cs="Arial"/>
          <w:b/>
          <w:lang w:eastAsia="en-GB"/>
        </w:rPr>
        <w:t>Year 8:</w:t>
      </w:r>
      <w:r w:rsidR="00F8676A">
        <w:rPr>
          <w:rFonts w:eastAsia="Times New Roman" w:cs="Arial"/>
          <w:b/>
          <w:lang w:eastAsia="en-GB"/>
        </w:rPr>
        <w:tab/>
      </w:r>
      <w:r w:rsidRPr="00585A33">
        <w:rPr>
          <w:rFonts w:eastAsia="Times New Roman" w:cs="Arial"/>
          <w:lang w:eastAsia="en-GB"/>
        </w:rPr>
        <w:t>Founders of faith: The Buddha,</w:t>
      </w:r>
    </w:p>
    <w:p w:rsidR="005A353E" w:rsidRPr="00585A33" w:rsidRDefault="005A353E" w:rsidP="00F8676A">
      <w:pPr>
        <w:ind w:firstLine="720"/>
        <w:jc w:val="both"/>
        <w:rPr>
          <w:rFonts w:eastAsia="Times New Roman" w:cs="Arial"/>
          <w:lang w:eastAsia="en-GB"/>
        </w:rPr>
      </w:pPr>
      <w:proofErr w:type="gramStart"/>
      <w:r w:rsidRPr="00585A33">
        <w:rPr>
          <w:rFonts w:eastAsia="Times New Roman" w:cs="Arial"/>
          <w:lang w:eastAsia="en-GB"/>
        </w:rPr>
        <w:t>Buddhist beliefs, values and practices.</w:t>
      </w:r>
      <w:proofErr w:type="gramEnd"/>
      <w:r w:rsidRPr="00585A33">
        <w:rPr>
          <w:rFonts w:eastAsia="Times New Roman" w:cs="Arial"/>
          <w:lang w:eastAsia="en-GB"/>
        </w:rPr>
        <w:t xml:space="preserve"> </w:t>
      </w:r>
    </w:p>
    <w:p w:rsidR="005A353E" w:rsidRPr="00585A33" w:rsidRDefault="005A353E" w:rsidP="00F8676A">
      <w:pPr>
        <w:ind w:firstLine="720"/>
        <w:jc w:val="both"/>
        <w:rPr>
          <w:rFonts w:eastAsia="Times New Roman" w:cs="Arial"/>
          <w:lang w:eastAsia="en-GB"/>
        </w:rPr>
      </w:pPr>
      <w:proofErr w:type="gramStart"/>
      <w:r w:rsidRPr="00585A33">
        <w:rPr>
          <w:rFonts w:eastAsia="Times New Roman" w:cs="Arial"/>
          <w:lang w:eastAsia="en-GB"/>
        </w:rPr>
        <w:t>Christian, Muslim and Humanist beliefs in creation and the role and responsibilities of humankind.</w:t>
      </w:r>
      <w:proofErr w:type="gramEnd"/>
    </w:p>
    <w:p w:rsidR="005A353E" w:rsidRPr="00585A33" w:rsidRDefault="005A353E" w:rsidP="00F8676A">
      <w:pPr>
        <w:ind w:firstLine="720"/>
        <w:jc w:val="both"/>
        <w:rPr>
          <w:rFonts w:eastAsia="Times New Roman" w:cs="Arial"/>
          <w:lang w:eastAsia="en-GB"/>
        </w:rPr>
      </w:pPr>
      <w:r w:rsidRPr="00585A33">
        <w:rPr>
          <w:rFonts w:eastAsia="Times New Roman" w:cs="Arial"/>
          <w:lang w:eastAsia="en-GB"/>
        </w:rPr>
        <w:t>Christian beliefs in Life after Death</w:t>
      </w:r>
    </w:p>
    <w:p w:rsidR="005A353E" w:rsidRPr="00585A33" w:rsidRDefault="005A353E" w:rsidP="00F8676A">
      <w:pPr>
        <w:ind w:firstLine="720"/>
        <w:jc w:val="both"/>
        <w:rPr>
          <w:rFonts w:eastAsia="Times New Roman" w:cs="Arial"/>
          <w:lang w:eastAsia="en-GB"/>
        </w:rPr>
      </w:pPr>
      <w:r w:rsidRPr="00585A33">
        <w:rPr>
          <w:rFonts w:eastAsia="Times New Roman" w:cs="Arial"/>
          <w:lang w:eastAsia="en-GB"/>
        </w:rPr>
        <w:t>Hindu beliefs in Life after Death</w:t>
      </w:r>
    </w:p>
    <w:p w:rsidR="005A353E" w:rsidRPr="00F8676A" w:rsidRDefault="005A353E" w:rsidP="007956BE">
      <w:pPr>
        <w:jc w:val="both"/>
        <w:rPr>
          <w:rFonts w:eastAsia="Times New Roman" w:cs="Arial"/>
          <w:b/>
          <w:lang w:eastAsia="en-GB"/>
        </w:rPr>
      </w:pPr>
      <w:r w:rsidRPr="00585A33">
        <w:rPr>
          <w:rFonts w:eastAsia="Times New Roman" w:cs="Arial"/>
          <w:b/>
          <w:lang w:eastAsia="en-GB"/>
        </w:rPr>
        <w:t>Year 9:</w:t>
      </w:r>
      <w:r w:rsidR="00F8676A">
        <w:rPr>
          <w:rFonts w:eastAsia="Times New Roman" w:cs="Arial"/>
          <w:b/>
          <w:lang w:eastAsia="en-GB"/>
        </w:rPr>
        <w:tab/>
      </w:r>
      <w:r w:rsidRPr="00585A33">
        <w:rPr>
          <w:rFonts w:eastAsia="Times New Roman" w:cs="Arial"/>
          <w:lang w:eastAsia="en-GB"/>
        </w:rPr>
        <w:t xml:space="preserve">Human Rights </w:t>
      </w:r>
    </w:p>
    <w:p w:rsidR="005A353E" w:rsidRPr="00585A33" w:rsidRDefault="005A353E" w:rsidP="00F8676A">
      <w:pPr>
        <w:ind w:firstLine="720"/>
        <w:jc w:val="both"/>
        <w:rPr>
          <w:rFonts w:eastAsia="Times New Roman" w:cs="Arial"/>
          <w:lang w:eastAsia="en-GB"/>
        </w:rPr>
      </w:pPr>
      <w:proofErr w:type="gramStart"/>
      <w:r w:rsidRPr="00585A33">
        <w:rPr>
          <w:rFonts w:eastAsia="Times New Roman" w:cs="Arial"/>
          <w:lang w:eastAsia="en-GB"/>
        </w:rPr>
        <w:t>Rich World, Poor World; Christian teachings on dignity and equality.</w:t>
      </w:r>
      <w:proofErr w:type="gramEnd"/>
    </w:p>
    <w:p w:rsidR="005A353E" w:rsidRPr="00585A33" w:rsidRDefault="005A353E" w:rsidP="00F8676A">
      <w:pPr>
        <w:ind w:firstLine="720"/>
        <w:jc w:val="both"/>
        <w:rPr>
          <w:rFonts w:eastAsia="Times New Roman" w:cs="Arial"/>
          <w:lang w:eastAsia="en-GB"/>
        </w:rPr>
      </w:pPr>
      <w:r w:rsidRPr="00585A33">
        <w:rPr>
          <w:rFonts w:eastAsia="Times New Roman" w:cs="Arial"/>
          <w:lang w:eastAsia="en-GB"/>
        </w:rPr>
        <w:t>Christian Rites of Passage: Baptism, Confirmation</w:t>
      </w:r>
    </w:p>
    <w:p w:rsidR="005A353E" w:rsidRPr="00585A33" w:rsidRDefault="005A353E" w:rsidP="00F8676A">
      <w:pPr>
        <w:ind w:firstLine="720"/>
        <w:jc w:val="both"/>
        <w:rPr>
          <w:rFonts w:eastAsia="Times New Roman" w:cs="Arial"/>
          <w:lang w:eastAsia="en-GB"/>
        </w:rPr>
      </w:pPr>
      <w:r w:rsidRPr="00585A33">
        <w:rPr>
          <w:rFonts w:eastAsia="Times New Roman" w:cs="Arial"/>
          <w:lang w:eastAsia="en-GB"/>
        </w:rPr>
        <w:t>Christian Celebrations; Christmas and Easter</w:t>
      </w:r>
    </w:p>
    <w:p w:rsidR="005A353E" w:rsidRPr="00585A33" w:rsidRDefault="005A353E" w:rsidP="007956BE">
      <w:pPr>
        <w:jc w:val="both"/>
        <w:rPr>
          <w:rFonts w:eastAsia="Times New Roman"/>
          <w:lang w:eastAsia="en-GB"/>
        </w:rPr>
      </w:pPr>
    </w:p>
    <w:p w:rsidR="004B3C42" w:rsidRPr="00585A33" w:rsidRDefault="004B3C42" w:rsidP="005E1D1C"/>
    <w:p w:rsidR="004B3C42" w:rsidRPr="00585A33" w:rsidRDefault="004B3C42" w:rsidP="005E1D1C">
      <w:pPr>
        <w:rPr>
          <w:b/>
          <w:u w:val="single"/>
        </w:rPr>
      </w:pPr>
      <w:r w:rsidRPr="00585A33">
        <w:rPr>
          <w:b/>
          <w:u w:val="single"/>
        </w:rPr>
        <w:t>Key Stage 4 (Years</w:t>
      </w:r>
      <w:r w:rsidR="007956BE" w:rsidRPr="00585A33">
        <w:rPr>
          <w:b/>
          <w:u w:val="single"/>
        </w:rPr>
        <w:t xml:space="preserve"> 9, 10</w:t>
      </w:r>
      <w:r w:rsidRPr="00585A33">
        <w:rPr>
          <w:b/>
          <w:u w:val="single"/>
        </w:rPr>
        <w:t xml:space="preserve"> &amp; 11)</w:t>
      </w:r>
    </w:p>
    <w:p w:rsidR="007956BE" w:rsidRPr="00585A33" w:rsidRDefault="007956BE" w:rsidP="007956BE">
      <w:pPr>
        <w:rPr>
          <w:rFonts w:eastAsia="Times New Roman"/>
          <w:b/>
          <w:bCs/>
          <w:lang w:eastAsia="en-GB"/>
        </w:rPr>
      </w:pPr>
    </w:p>
    <w:p w:rsidR="007956BE" w:rsidRPr="00585A33" w:rsidRDefault="007956BE" w:rsidP="007956BE">
      <w:pPr>
        <w:rPr>
          <w:rFonts w:eastAsia="Times New Roman"/>
          <w:lang w:eastAsia="en-GB"/>
        </w:rPr>
      </w:pPr>
      <w:r w:rsidRPr="00585A33">
        <w:rPr>
          <w:rFonts w:eastAsia="Times New Roman"/>
          <w:b/>
          <w:bCs/>
          <w:lang w:eastAsia="en-GB"/>
        </w:rPr>
        <w:t>Religion Studies WJEC GCSE</w:t>
      </w:r>
      <w:r w:rsidRPr="00585A33">
        <w:rPr>
          <w:rFonts w:eastAsia="Times New Roman"/>
          <w:b/>
          <w:bCs/>
          <w:lang w:eastAsia="en-GB"/>
        </w:rPr>
        <w:tab/>
      </w:r>
      <w:r w:rsidRPr="00585A33">
        <w:rPr>
          <w:rFonts w:eastAsia="Times New Roman"/>
          <w:b/>
          <w:bCs/>
          <w:lang w:eastAsia="en-GB"/>
        </w:rPr>
        <w:tab/>
      </w:r>
      <w:r w:rsidRPr="00585A33">
        <w:rPr>
          <w:rFonts w:eastAsia="Times New Roman"/>
          <w:b/>
          <w:bCs/>
          <w:lang w:eastAsia="en-GB"/>
        </w:rPr>
        <w:tab/>
      </w:r>
    </w:p>
    <w:p w:rsidR="007956BE" w:rsidRPr="00585A33" w:rsidRDefault="007956BE" w:rsidP="007956BE">
      <w:pPr>
        <w:rPr>
          <w:rFonts w:eastAsia="Times New Roman"/>
          <w:lang w:eastAsia="en-GB"/>
        </w:rPr>
      </w:pPr>
      <w:r w:rsidRPr="00585A33">
        <w:rPr>
          <w:rFonts w:eastAsia="Times New Roman"/>
          <w:lang w:eastAsia="en-GB"/>
        </w:rPr>
        <w:t>There is no coursework or controlled assessments. You will sit two examinations at the end of Year 11 worth 50% each of your final grade.</w:t>
      </w:r>
    </w:p>
    <w:p w:rsidR="007956BE" w:rsidRPr="00585A33" w:rsidRDefault="007956BE" w:rsidP="007956BE">
      <w:pPr>
        <w:rPr>
          <w:rFonts w:eastAsia="Times New Roman"/>
          <w:lang w:eastAsia="en-GB"/>
        </w:rPr>
      </w:pPr>
    </w:p>
    <w:p w:rsidR="007956BE" w:rsidRPr="00585A33" w:rsidRDefault="007956BE" w:rsidP="007956BE">
      <w:pPr>
        <w:rPr>
          <w:rFonts w:eastAsia="Times New Roman"/>
          <w:lang w:eastAsia="en-GB"/>
        </w:rPr>
      </w:pPr>
      <w:r w:rsidRPr="00585A33">
        <w:rPr>
          <w:rFonts w:eastAsia="Times New Roman"/>
          <w:lang w:eastAsia="en-GB"/>
        </w:rPr>
        <w:t>Unit 1</w:t>
      </w:r>
    </w:p>
    <w:p w:rsidR="007956BE" w:rsidRPr="00585A33" w:rsidRDefault="007956BE" w:rsidP="007956BE">
      <w:pPr>
        <w:numPr>
          <w:ilvl w:val="0"/>
          <w:numId w:val="2"/>
        </w:numPr>
        <w:rPr>
          <w:rFonts w:eastAsia="Times New Roman"/>
          <w:lang w:eastAsia="en-GB"/>
        </w:rPr>
      </w:pPr>
      <w:r w:rsidRPr="00585A33">
        <w:rPr>
          <w:rFonts w:eastAsia="Times New Roman"/>
          <w:b/>
          <w:bCs/>
          <w:lang w:eastAsia="en-GB"/>
        </w:rPr>
        <w:t xml:space="preserve"> Relationships</w:t>
      </w:r>
      <w:r w:rsidRPr="00585A33">
        <w:rPr>
          <w:rFonts w:eastAsia="Times New Roman"/>
          <w:lang w:eastAsia="en-GB"/>
        </w:rPr>
        <w:t xml:space="preserve"> (sex, marriage, divorce)</w:t>
      </w:r>
    </w:p>
    <w:p w:rsidR="007956BE" w:rsidRPr="00585A33" w:rsidRDefault="007956BE" w:rsidP="007956BE">
      <w:pPr>
        <w:numPr>
          <w:ilvl w:val="0"/>
          <w:numId w:val="2"/>
        </w:numPr>
        <w:rPr>
          <w:rFonts w:eastAsia="Times New Roman"/>
          <w:lang w:eastAsia="en-GB"/>
        </w:rPr>
      </w:pPr>
      <w:r w:rsidRPr="00585A33">
        <w:rPr>
          <w:rFonts w:eastAsia="Times New Roman"/>
          <w:lang w:eastAsia="en-GB"/>
        </w:rPr>
        <w:t xml:space="preserve"> </w:t>
      </w:r>
      <w:r w:rsidRPr="00585A33">
        <w:rPr>
          <w:rFonts w:eastAsia="Times New Roman"/>
          <w:b/>
          <w:bCs/>
          <w:lang w:eastAsia="en-GB"/>
        </w:rPr>
        <w:t xml:space="preserve">Is it </w:t>
      </w:r>
      <w:proofErr w:type="gramStart"/>
      <w:r w:rsidRPr="00585A33">
        <w:rPr>
          <w:rFonts w:eastAsia="Times New Roman"/>
          <w:b/>
          <w:bCs/>
          <w:lang w:eastAsia="en-GB"/>
        </w:rPr>
        <w:t>Fair</w:t>
      </w:r>
      <w:proofErr w:type="gramEnd"/>
      <w:r w:rsidRPr="00585A33">
        <w:rPr>
          <w:rFonts w:eastAsia="Times New Roman"/>
          <w:b/>
          <w:bCs/>
          <w:lang w:eastAsia="en-GB"/>
        </w:rPr>
        <w:t>?</w:t>
      </w:r>
      <w:r w:rsidRPr="00585A33">
        <w:rPr>
          <w:rFonts w:eastAsia="Times New Roman"/>
          <w:lang w:eastAsia="en-GB"/>
        </w:rPr>
        <w:t xml:space="preserve"> (sexism, racism, wealth)</w:t>
      </w:r>
    </w:p>
    <w:p w:rsidR="007956BE" w:rsidRPr="00585A33" w:rsidRDefault="007956BE" w:rsidP="007956BE">
      <w:pPr>
        <w:numPr>
          <w:ilvl w:val="0"/>
          <w:numId w:val="2"/>
        </w:numPr>
        <w:rPr>
          <w:rFonts w:eastAsia="Times New Roman"/>
          <w:lang w:eastAsia="en-GB"/>
        </w:rPr>
      </w:pPr>
      <w:r w:rsidRPr="00585A33">
        <w:rPr>
          <w:rFonts w:eastAsia="Times New Roman"/>
          <w:lang w:eastAsia="en-GB"/>
        </w:rPr>
        <w:t xml:space="preserve"> </w:t>
      </w:r>
      <w:r w:rsidRPr="00585A33">
        <w:rPr>
          <w:rFonts w:eastAsia="Times New Roman"/>
          <w:b/>
          <w:bCs/>
          <w:lang w:eastAsia="en-GB"/>
        </w:rPr>
        <w:t>Looking for Meaning</w:t>
      </w:r>
      <w:r w:rsidRPr="00585A33">
        <w:rPr>
          <w:rFonts w:eastAsia="Times New Roman"/>
          <w:lang w:eastAsia="en-GB"/>
        </w:rPr>
        <w:t xml:space="preserve"> (belief and unbelief, life after death)</w:t>
      </w:r>
    </w:p>
    <w:p w:rsidR="007956BE" w:rsidRPr="00585A33" w:rsidRDefault="007956BE" w:rsidP="007956BE">
      <w:pPr>
        <w:numPr>
          <w:ilvl w:val="0"/>
          <w:numId w:val="2"/>
        </w:numPr>
        <w:rPr>
          <w:rFonts w:eastAsia="Times New Roman"/>
          <w:lang w:eastAsia="en-GB"/>
        </w:rPr>
      </w:pPr>
      <w:r w:rsidRPr="00585A33">
        <w:rPr>
          <w:rFonts w:eastAsia="Times New Roman"/>
          <w:lang w:eastAsia="en-GB"/>
        </w:rPr>
        <w:t xml:space="preserve"> </w:t>
      </w:r>
      <w:r w:rsidRPr="00585A33">
        <w:rPr>
          <w:rFonts w:eastAsia="Times New Roman"/>
          <w:b/>
          <w:bCs/>
          <w:lang w:eastAsia="en-GB"/>
        </w:rPr>
        <w:t>Our World</w:t>
      </w:r>
      <w:r w:rsidRPr="00585A33">
        <w:rPr>
          <w:rFonts w:eastAsia="Times New Roman"/>
          <w:lang w:eastAsia="en-GB"/>
        </w:rPr>
        <w:t xml:space="preserve"> (what does it mean to be human?)</w:t>
      </w:r>
    </w:p>
    <w:p w:rsidR="007956BE" w:rsidRPr="00585A33" w:rsidRDefault="007956BE" w:rsidP="007956BE">
      <w:pPr>
        <w:rPr>
          <w:rFonts w:eastAsia="Times New Roman"/>
          <w:lang w:eastAsia="en-GB"/>
        </w:rPr>
      </w:pPr>
    </w:p>
    <w:p w:rsidR="007956BE" w:rsidRPr="00585A33" w:rsidRDefault="007956BE" w:rsidP="007956BE">
      <w:pPr>
        <w:rPr>
          <w:rFonts w:eastAsia="Times New Roman"/>
          <w:lang w:eastAsia="en-GB"/>
        </w:rPr>
      </w:pPr>
      <w:r w:rsidRPr="00585A33">
        <w:rPr>
          <w:rFonts w:eastAsia="Times New Roman"/>
          <w:lang w:eastAsia="en-GB"/>
        </w:rPr>
        <w:t>Unit 2</w:t>
      </w:r>
      <w:r w:rsidRPr="00585A33">
        <w:rPr>
          <w:rFonts w:eastAsia="Times New Roman"/>
          <w:lang w:eastAsia="en-GB"/>
        </w:rPr>
        <w:tab/>
      </w:r>
      <w:r w:rsidRPr="00585A33">
        <w:rPr>
          <w:rFonts w:eastAsia="Times New Roman"/>
          <w:lang w:eastAsia="en-GB"/>
        </w:rPr>
        <w:tab/>
      </w:r>
      <w:r w:rsidRPr="00585A33">
        <w:rPr>
          <w:rFonts w:eastAsia="Times New Roman"/>
          <w:lang w:eastAsia="en-GB"/>
        </w:rPr>
        <w:tab/>
      </w:r>
      <w:r w:rsidRPr="00585A33">
        <w:rPr>
          <w:rFonts w:eastAsia="Times New Roman"/>
          <w:lang w:eastAsia="en-GB"/>
        </w:rPr>
        <w:tab/>
      </w:r>
      <w:r w:rsidRPr="00585A33">
        <w:rPr>
          <w:rFonts w:eastAsia="Times New Roman"/>
          <w:lang w:eastAsia="en-GB"/>
        </w:rPr>
        <w:tab/>
      </w:r>
      <w:r w:rsidRPr="00585A33">
        <w:rPr>
          <w:rFonts w:eastAsia="Times New Roman"/>
          <w:lang w:eastAsia="en-GB"/>
        </w:rPr>
        <w:tab/>
      </w:r>
      <w:r w:rsidRPr="00585A33">
        <w:rPr>
          <w:rFonts w:eastAsia="Times New Roman"/>
          <w:lang w:eastAsia="en-GB"/>
        </w:rPr>
        <w:tab/>
      </w:r>
      <w:r w:rsidRPr="00585A33">
        <w:rPr>
          <w:rFonts w:eastAsia="Times New Roman"/>
          <w:lang w:eastAsia="en-GB"/>
        </w:rPr>
        <w:tab/>
      </w:r>
      <w:r w:rsidRPr="00585A33">
        <w:rPr>
          <w:rFonts w:eastAsia="Times New Roman"/>
          <w:lang w:eastAsia="en-GB"/>
        </w:rPr>
        <w:tab/>
      </w:r>
    </w:p>
    <w:p w:rsidR="007956BE" w:rsidRPr="00585A33" w:rsidRDefault="007956BE" w:rsidP="007956BE">
      <w:pPr>
        <w:numPr>
          <w:ilvl w:val="0"/>
          <w:numId w:val="3"/>
        </w:numPr>
        <w:rPr>
          <w:rFonts w:eastAsia="Times New Roman"/>
          <w:lang w:eastAsia="en-GB"/>
        </w:rPr>
      </w:pPr>
      <w:r w:rsidRPr="00585A33">
        <w:rPr>
          <w:rFonts w:eastAsia="Times New Roman"/>
          <w:b/>
          <w:bCs/>
          <w:lang w:eastAsia="en-GB"/>
        </w:rPr>
        <w:t>Medical Ethics</w:t>
      </w:r>
      <w:r w:rsidRPr="00585A33">
        <w:rPr>
          <w:rFonts w:eastAsia="Times New Roman"/>
          <w:lang w:eastAsia="en-GB"/>
        </w:rPr>
        <w:t xml:space="preserve"> (abortion, designer babies, euthanasia)</w:t>
      </w:r>
      <w:r w:rsidRPr="00585A33">
        <w:rPr>
          <w:rFonts w:eastAsia="Times New Roman"/>
          <w:lang w:eastAsia="en-GB"/>
        </w:rPr>
        <w:tab/>
      </w:r>
      <w:r w:rsidRPr="00585A33">
        <w:rPr>
          <w:rFonts w:eastAsia="Times New Roman"/>
          <w:lang w:eastAsia="en-GB"/>
        </w:rPr>
        <w:tab/>
      </w:r>
    </w:p>
    <w:p w:rsidR="007956BE" w:rsidRPr="00585A33" w:rsidRDefault="007956BE" w:rsidP="007956BE">
      <w:pPr>
        <w:numPr>
          <w:ilvl w:val="0"/>
          <w:numId w:val="3"/>
        </w:numPr>
        <w:rPr>
          <w:rFonts w:eastAsia="Times New Roman"/>
          <w:lang w:eastAsia="en-GB"/>
        </w:rPr>
      </w:pPr>
      <w:r w:rsidRPr="00585A33">
        <w:rPr>
          <w:rFonts w:eastAsia="Times New Roman"/>
          <w:b/>
          <w:bCs/>
          <w:lang w:eastAsia="en-GB"/>
        </w:rPr>
        <w:t xml:space="preserve">Expression </w:t>
      </w:r>
      <w:r w:rsidRPr="00585A33">
        <w:rPr>
          <w:rFonts w:eastAsia="Times New Roman"/>
          <w:lang w:eastAsia="en-GB"/>
        </w:rPr>
        <w:t>(how do we express our beliefs and values)</w:t>
      </w:r>
      <w:r w:rsidRPr="00585A33">
        <w:rPr>
          <w:rFonts w:eastAsia="Times New Roman"/>
          <w:lang w:eastAsia="en-GB"/>
        </w:rPr>
        <w:tab/>
      </w:r>
      <w:r w:rsidRPr="00585A33">
        <w:rPr>
          <w:rFonts w:eastAsia="Times New Roman"/>
          <w:lang w:eastAsia="en-GB"/>
        </w:rPr>
        <w:tab/>
      </w:r>
    </w:p>
    <w:p w:rsidR="007956BE" w:rsidRPr="00585A33" w:rsidRDefault="007956BE" w:rsidP="007956BE">
      <w:pPr>
        <w:numPr>
          <w:ilvl w:val="0"/>
          <w:numId w:val="3"/>
        </w:numPr>
        <w:rPr>
          <w:rFonts w:eastAsia="Times New Roman"/>
          <w:lang w:eastAsia="en-GB"/>
        </w:rPr>
      </w:pPr>
      <w:r w:rsidRPr="00585A33">
        <w:rPr>
          <w:rFonts w:eastAsia="Times New Roman"/>
          <w:lang w:eastAsia="en-GB"/>
        </w:rPr>
        <w:t xml:space="preserve"> </w:t>
      </w:r>
      <w:r w:rsidRPr="00585A33">
        <w:rPr>
          <w:rFonts w:eastAsia="Times New Roman"/>
          <w:b/>
          <w:bCs/>
          <w:lang w:eastAsia="en-GB"/>
        </w:rPr>
        <w:t xml:space="preserve">Conflict </w:t>
      </w:r>
      <w:r w:rsidRPr="00585A33">
        <w:rPr>
          <w:rFonts w:eastAsia="Times New Roman"/>
          <w:lang w:eastAsia="en-GB"/>
        </w:rPr>
        <w:t>(war, non-violent protest; Martin Luther King and Gandhi)</w:t>
      </w:r>
    </w:p>
    <w:p w:rsidR="007956BE" w:rsidRPr="00585A33" w:rsidRDefault="007956BE" w:rsidP="007956BE">
      <w:pPr>
        <w:numPr>
          <w:ilvl w:val="0"/>
          <w:numId w:val="3"/>
        </w:numPr>
        <w:rPr>
          <w:rFonts w:eastAsia="Times New Roman"/>
          <w:lang w:eastAsia="en-GB"/>
        </w:rPr>
      </w:pPr>
      <w:r w:rsidRPr="00585A33">
        <w:rPr>
          <w:rFonts w:eastAsia="Times New Roman"/>
          <w:lang w:eastAsia="en-GB"/>
        </w:rPr>
        <w:t xml:space="preserve"> </w:t>
      </w:r>
      <w:r w:rsidRPr="00585A33">
        <w:rPr>
          <w:rFonts w:eastAsia="Times New Roman"/>
          <w:b/>
          <w:bCs/>
          <w:lang w:eastAsia="en-GB"/>
        </w:rPr>
        <w:t>Authority</w:t>
      </w:r>
      <w:r w:rsidRPr="00585A33">
        <w:rPr>
          <w:rFonts w:eastAsia="Times New Roman"/>
          <w:lang w:eastAsia="en-GB"/>
        </w:rPr>
        <w:t xml:space="preserve"> (the law, crime &amp; punishment, death penalty)</w:t>
      </w:r>
    </w:p>
    <w:p w:rsidR="003F6924" w:rsidRPr="00585A33" w:rsidRDefault="003F6924" w:rsidP="005E1D1C"/>
    <w:p w:rsidR="003F6924" w:rsidRPr="00585A33" w:rsidRDefault="003F6924" w:rsidP="005E1D1C"/>
    <w:p w:rsidR="00413788" w:rsidRPr="00585A33" w:rsidRDefault="004A2E2A" w:rsidP="005E1D1C">
      <w:pPr>
        <w:rPr>
          <w:b/>
          <w:u w:val="single"/>
        </w:rPr>
      </w:pPr>
      <w:r>
        <w:rPr>
          <w:b/>
          <w:u w:val="single"/>
        </w:rPr>
        <w:br w:type="page"/>
      </w:r>
      <w:r w:rsidR="00F8676A">
        <w:rPr>
          <w:b/>
          <w:u w:val="single"/>
        </w:rPr>
        <w:lastRenderedPageBreak/>
        <w:t>F</w:t>
      </w:r>
      <w:r w:rsidR="00D8278A" w:rsidRPr="00585A33">
        <w:rPr>
          <w:b/>
          <w:u w:val="single"/>
        </w:rPr>
        <w:t>ield Trips &amp; Outreach</w:t>
      </w:r>
    </w:p>
    <w:p w:rsidR="00C75ACE" w:rsidRPr="00585A33" w:rsidRDefault="00DC51FD" w:rsidP="00FF2AC0">
      <w:r w:rsidRPr="00585A33">
        <w:t>We visit Winchester Cathedral and Southampton Medina Mosque to support work on religious identity and religious expression.</w:t>
      </w:r>
    </w:p>
    <w:p w:rsidR="00DC51FD" w:rsidRPr="00585A33" w:rsidRDefault="00DC51FD" w:rsidP="00FF2AC0"/>
    <w:p w:rsidR="00DC51FD" w:rsidRPr="00585A33" w:rsidRDefault="00DC51FD" w:rsidP="00FF2AC0">
      <w:r w:rsidRPr="00585A33">
        <w:t>We run a bi-annual trip to Rome visiting the Pantheon, the Catacombs and the Vatican Museum and St. Peters Square as part of the experience.</w:t>
      </w:r>
    </w:p>
    <w:p w:rsidR="00DC51FD" w:rsidRPr="00585A33" w:rsidRDefault="00DC51FD" w:rsidP="00FF2AC0">
      <w:r w:rsidRPr="00585A33">
        <w:t>We invite members of the Salvation Army to come and speak to students about their faith and how they put such focus on putting their beliefs into action.</w:t>
      </w:r>
    </w:p>
    <w:p w:rsidR="00DC51FD" w:rsidRPr="00585A33" w:rsidRDefault="00DC51FD" w:rsidP="00FF2AC0"/>
    <w:p w:rsidR="00DC51FD" w:rsidRPr="00585A33" w:rsidRDefault="00DC51FD" w:rsidP="00FF2AC0">
      <w:r w:rsidRPr="00585A33">
        <w:t>We annually host speakers from LIFE to talk about medical ethical issues such as abortion, IVF and euthanasia.</w:t>
      </w:r>
    </w:p>
    <w:p w:rsidR="00DC51FD" w:rsidRPr="00585A33" w:rsidRDefault="00DC51FD" w:rsidP="00FF2AC0"/>
    <w:p w:rsidR="00C75ACE" w:rsidRPr="00585A33" w:rsidRDefault="00DC51FD" w:rsidP="00FF2AC0">
      <w:pPr>
        <w:rPr>
          <w:b/>
          <w:u w:val="single"/>
        </w:rPr>
      </w:pPr>
      <w:r w:rsidRPr="00585A33">
        <w:rPr>
          <w:b/>
          <w:u w:val="single"/>
        </w:rPr>
        <w:t>Where Can Religious Studies</w:t>
      </w:r>
      <w:r w:rsidR="00C75ACE" w:rsidRPr="00585A33">
        <w:rPr>
          <w:b/>
          <w:u w:val="single"/>
        </w:rPr>
        <w:t xml:space="preserve"> Lead You?</w:t>
      </w:r>
    </w:p>
    <w:p w:rsidR="00DC51FD" w:rsidRDefault="00DC51FD" w:rsidP="00DC51FD">
      <w:pPr>
        <w:pStyle w:val="NormalWeb"/>
        <w:jc w:val="both"/>
        <w:rPr>
          <w:rFonts w:ascii="Calibri" w:hAnsi="Calibri"/>
          <w:sz w:val="22"/>
          <w:szCs w:val="22"/>
        </w:rPr>
      </w:pPr>
      <w:r w:rsidRPr="00585A33">
        <w:rPr>
          <w:rFonts w:ascii="Calibri" w:hAnsi="Calibri"/>
          <w:sz w:val="22"/>
          <w:szCs w:val="22"/>
        </w:rPr>
        <w:t xml:space="preserve">The study of religion, philosophy and ethics can </w:t>
      </w:r>
      <w:r w:rsidRPr="00585A33">
        <w:rPr>
          <w:rStyle w:val="Emphasis"/>
          <w:rFonts w:ascii="Calibri" w:hAnsi="Calibri" w:cs="Arial"/>
          <w:i w:val="0"/>
          <w:iCs w:val="0"/>
          <w:sz w:val="22"/>
          <w:szCs w:val="22"/>
        </w:rPr>
        <w:t>lead to many different academic pathways</w:t>
      </w:r>
      <w:r w:rsidRPr="00585A33">
        <w:rPr>
          <w:rFonts w:ascii="Calibri" w:hAnsi="Calibri"/>
          <w:i/>
          <w:iCs/>
          <w:sz w:val="22"/>
          <w:szCs w:val="22"/>
        </w:rPr>
        <w:t>.</w:t>
      </w:r>
      <w:r w:rsidRPr="00585A33">
        <w:rPr>
          <w:rFonts w:ascii="Calibri" w:hAnsi="Calibri"/>
          <w:sz w:val="22"/>
          <w:szCs w:val="22"/>
        </w:rPr>
        <w:t xml:space="preserve"> We offer students training in a unique combination of skills, including direct observation, informed and balanced opinions, critical thinking, and cross-cultural understanding. Further Education providers recognise and welcome these skills and in many professional fields, such skills are in high demand. The study of religion, philosophy and ethics offers a wide array of opportunities and a firm foundation for a successful and fulfilling career in the Law, Medicine, Education, Social Work, Fund Raising and Care Work.</w:t>
      </w:r>
    </w:p>
    <w:p w:rsidR="00F8676A" w:rsidRDefault="00F8676A" w:rsidP="00DC51FD">
      <w:pPr>
        <w:pStyle w:val="NormalWeb"/>
        <w:jc w:val="both"/>
        <w:rPr>
          <w:rFonts w:ascii="Calibri" w:hAnsi="Calibri"/>
          <w:sz w:val="22"/>
          <w:szCs w:val="22"/>
        </w:rPr>
      </w:pPr>
      <w:bookmarkStart w:id="0" w:name="_GoBack"/>
      <w:bookmarkEnd w:id="0"/>
    </w:p>
    <w:p w:rsidR="004A2E2A" w:rsidRPr="00585A33" w:rsidRDefault="004A2E2A" w:rsidP="00DC51FD">
      <w:pPr>
        <w:pStyle w:val="NormalWeb"/>
        <w:jc w:val="both"/>
        <w:rPr>
          <w:rFonts w:ascii="Calibri" w:hAnsi="Calibri"/>
          <w:sz w:val="22"/>
          <w:szCs w:val="22"/>
        </w:rPr>
      </w:pPr>
      <w:r>
        <w:rPr>
          <w:rFonts w:ascii="Calibri" w:hAnsi="Calibri"/>
          <w:sz w:val="22"/>
          <w:szCs w:val="22"/>
        </w:rPr>
        <w:t xml:space="preserve">Please email the Subject Leader </w:t>
      </w:r>
      <w:hyperlink r:id="rId7" w:history="1">
        <w:r w:rsidRPr="00C13866">
          <w:rPr>
            <w:rStyle w:val="Hyperlink"/>
            <w:rFonts w:ascii="Calibri" w:hAnsi="Calibri"/>
            <w:sz w:val="22"/>
            <w:szCs w:val="22"/>
          </w:rPr>
          <w:t>Rachel.bennett@thebourneacademy.com</w:t>
        </w:r>
      </w:hyperlink>
      <w:r>
        <w:rPr>
          <w:rFonts w:ascii="Calibri" w:hAnsi="Calibri"/>
          <w:sz w:val="22"/>
          <w:szCs w:val="22"/>
        </w:rPr>
        <w:t xml:space="preserve"> if you have any questions about the curriculum or about your child’s progress during the year.</w:t>
      </w:r>
    </w:p>
    <w:sectPr w:rsidR="004A2E2A" w:rsidRPr="00585A33" w:rsidSect="003F69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18A"/>
    <w:multiLevelType w:val="hybridMultilevel"/>
    <w:tmpl w:val="303E3BA4"/>
    <w:lvl w:ilvl="0" w:tplc="926A62D4">
      <w:start w:val="1"/>
      <w:numFmt w:val="bullet"/>
      <w:lvlText w:val=""/>
      <w:lvlJc w:val="left"/>
      <w:pPr>
        <w:tabs>
          <w:tab w:val="num" w:pos="720"/>
        </w:tabs>
        <w:ind w:left="720" w:hanging="360"/>
      </w:pPr>
      <w:rPr>
        <w:rFonts w:ascii="Wingdings" w:hAnsi="Wingdings" w:hint="default"/>
      </w:rPr>
    </w:lvl>
    <w:lvl w:ilvl="1" w:tplc="F5D81C3C" w:tentative="1">
      <w:start w:val="1"/>
      <w:numFmt w:val="bullet"/>
      <w:lvlText w:val=""/>
      <w:lvlJc w:val="left"/>
      <w:pPr>
        <w:tabs>
          <w:tab w:val="num" w:pos="1440"/>
        </w:tabs>
        <w:ind w:left="1440" w:hanging="360"/>
      </w:pPr>
      <w:rPr>
        <w:rFonts w:ascii="Wingdings" w:hAnsi="Wingdings" w:hint="default"/>
      </w:rPr>
    </w:lvl>
    <w:lvl w:ilvl="2" w:tplc="929033B4" w:tentative="1">
      <w:start w:val="1"/>
      <w:numFmt w:val="bullet"/>
      <w:lvlText w:val=""/>
      <w:lvlJc w:val="left"/>
      <w:pPr>
        <w:tabs>
          <w:tab w:val="num" w:pos="2160"/>
        </w:tabs>
        <w:ind w:left="2160" w:hanging="360"/>
      </w:pPr>
      <w:rPr>
        <w:rFonts w:ascii="Wingdings" w:hAnsi="Wingdings" w:hint="default"/>
      </w:rPr>
    </w:lvl>
    <w:lvl w:ilvl="3" w:tplc="E78ED590" w:tentative="1">
      <w:start w:val="1"/>
      <w:numFmt w:val="bullet"/>
      <w:lvlText w:val=""/>
      <w:lvlJc w:val="left"/>
      <w:pPr>
        <w:tabs>
          <w:tab w:val="num" w:pos="2880"/>
        </w:tabs>
        <w:ind w:left="2880" w:hanging="360"/>
      </w:pPr>
      <w:rPr>
        <w:rFonts w:ascii="Wingdings" w:hAnsi="Wingdings" w:hint="default"/>
      </w:rPr>
    </w:lvl>
    <w:lvl w:ilvl="4" w:tplc="717400B2" w:tentative="1">
      <w:start w:val="1"/>
      <w:numFmt w:val="bullet"/>
      <w:lvlText w:val=""/>
      <w:lvlJc w:val="left"/>
      <w:pPr>
        <w:tabs>
          <w:tab w:val="num" w:pos="3600"/>
        </w:tabs>
        <w:ind w:left="3600" w:hanging="360"/>
      </w:pPr>
      <w:rPr>
        <w:rFonts w:ascii="Wingdings" w:hAnsi="Wingdings" w:hint="default"/>
      </w:rPr>
    </w:lvl>
    <w:lvl w:ilvl="5" w:tplc="09BA6CB6" w:tentative="1">
      <w:start w:val="1"/>
      <w:numFmt w:val="bullet"/>
      <w:lvlText w:val=""/>
      <w:lvlJc w:val="left"/>
      <w:pPr>
        <w:tabs>
          <w:tab w:val="num" w:pos="4320"/>
        </w:tabs>
        <w:ind w:left="4320" w:hanging="360"/>
      </w:pPr>
      <w:rPr>
        <w:rFonts w:ascii="Wingdings" w:hAnsi="Wingdings" w:hint="default"/>
      </w:rPr>
    </w:lvl>
    <w:lvl w:ilvl="6" w:tplc="1B70100E" w:tentative="1">
      <w:start w:val="1"/>
      <w:numFmt w:val="bullet"/>
      <w:lvlText w:val=""/>
      <w:lvlJc w:val="left"/>
      <w:pPr>
        <w:tabs>
          <w:tab w:val="num" w:pos="5040"/>
        </w:tabs>
        <w:ind w:left="5040" w:hanging="360"/>
      </w:pPr>
      <w:rPr>
        <w:rFonts w:ascii="Wingdings" w:hAnsi="Wingdings" w:hint="default"/>
      </w:rPr>
    </w:lvl>
    <w:lvl w:ilvl="7" w:tplc="5DEA57CC" w:tentative="1">
      <w:start w:val="1"/>
      <w:numFmt w:val="bullet"/>
      <w:lvlText w:val=""/>
      <w:lvlJc w:val="left"/>
      <w:pPr>
        <w:tabs>
          <w:tab w:val="num" w:pos="5760"/>
        </w:tabs>
        <w:ind w:left="5760" w:hanging="360"/>
      </w:pPr>
      <w:rPr>
        <w:rFonts w:ascii="Wingdings" w:hAnsi="Wingdings" w:hint="default"/>
      </w:rPr>
    </w:lvl>
    <w:lvl w:ilvl="8" w:tplc="9B80FF6E" w:tentative="1">
      <w:start w:val="1"/>
      <w:numFmt w:val="bullet"/>
      <w:lvlText w:val=""/>
      <w:lvlJc w:val="left"/>
      <w:pPr>
        <w:tabs>
          <w:tab w:val="num" w:pos="6480"/>
        </w:tabs>
        <w:ind w:left="6480" w:hanging="360"/>
      </w:pPr>
      <w:rPr>
        <w:rFonts w:ascii="Wingdings" w:hAnsi="Wingdings" w:hint="default"/>
      </w:rPr>
    </w:lvl>
  </w:abstractNum>
  <w:abstractNum w:abstractNumId="1">
    <w:nsid w:val="064F21AF"/>
    <w:multiLevelType w:val="hybridMultilevel"/>
    <w:tmpl w:val="E9AC2A98"/>
    <w:lvl w:ilvl="0" w:tplc="71E00042">
      <w:start w:val="1"/>
      <w:numFmt w:val="bullet"/>
      <w:lvlText w:val=""/>
      <w:lvlJc w:val="left"/>
      <w:pPr>
        <w:tabs>
          <w:tab w:val="num" w:pos="720"/>
        </w:tabs>
        <w:ind w:left="720" w:hanging="360"/>
      </w:pPr>
      <w:rPr>
        <w:rFonts w:ascii="Wingdings" w:hAnsi="Wingdings" w:hint="default"/>
      </w:rPr>
    </w:lvl>
    <w:lvl w:ilvl="1" w:tplc="50B801AC" w:tentative="1">
      <w:start w:val="1"/>
      <w:numFmt w:val="bullet"/>
      <w:lvlText w:val=""/>
      <w:lvlJc w:val="left"/>
      <w:pPr>
        <w:tabs>
          <w:tab w:val="num" w:pos="1440"/>
        </w:tabs>
        <w:ind w:left="1440" w:hanging="360"/>
      </w:pPr>
      <w:rPr>
        <w:rFonts w:ascii="Wingdings" w:hAnsi="Wingdings" w:hint="default"/>
      </w:rPr>
    </w:lvl>
    <w:lvl w:ilvl="2" w:tplc="99ACDD70" w:tentative="1">
      <w:start w:val="1"/>
      <w:numFmt w:val="bullet"/>
      <w:lvlText w:val=""/>
      <w:lvlJc w:val="left"/>
      <w:pPr>
        <w:tabs>
          <w:tab w:val="num" w:pos="2160"/>
        </w:tabs>
        <w:ind w:left="2160" w:hanging="360"/>
      </w:pPr>
      <w:rPr>
        <w:rFonts w:ascii="Wingdings" w:hAnsi="Wingdings" w:hint="default"/>
      </w:rPr>
    </w:lvl>
    <w:lvl w:ilvl="3" w:tplc="99A27212" w:tentative="1">
      <w:start w:val="1"/>
      <w:numFmt w:val="bullet"/>
      <w:lvlText w:val=""/>
      <w:lvlJc w:val="left"/>
      <w:pPr>
        <w:tabs>
          <w:tab w:val="num" w:pos="2880"/>
        </w:tabs>
        <w:ind w:left="2880" w:hanging="360"/>
      </w:pPr>
      <w:rPr>
        <w:rFonts w:ascii="Wingdings" w:hAnsi="Wingdings" w:hint="default"/>
      </w:rPr>
    </w:lvl>
    <w:lvl w:ilvl="4" w:tplc="A322C918" w:tentative="1">
      <w:start w:val="1"/>
      <w:numFmt w:val="bullet"/>
      <w:lvlText w:val=""/>
      <w:lvlJc w:val="left"/>
      <w:pPr>
        <w:tabs>
          <w:tab w:val="num" w:pos="3600"/>
        </w:tabs>
        <w:ind w:left="3600" w:hanging="360"/>
      </w:pPr>
      <w:rPr>
        <w:rFonts w:ascii="Wingdings" w:hAnsi="Wingdings" w:hint="default"/>
      </w:rPr>
    </w:lvl>
    <w:lvl w:ilvl="5" w:tplc="10281E92" w:tentative="1">
      <w:start w:val="1"/>
      <w:numFmt w:val="bullet"/>
      <w:lvlText w:val=""/>
      <w:lvlJc w:val="left"/>
      <w:pPr>
        <w:tabs>
          <w:tab w:val="num" w:pos="4320"/>
        </w:tabs>
        <w:ind w:left="4320" w:hanging="360"/>
      </w:pPr>
      <w:rPr>
        <w:rFonts w:ascii="Wingdings" w:hAnsi="Wingdings" w:hint="default"/>
      </w:rPr>
    </w:lvl>
    <w:lvl w:ilvl="6" w:tplc="26C2597C" w:tentative="1">
      <w:start w:val="1"/>
      <w:numFmt w:val="bullet"/>
      <w:lvlText w:val=""/>
      <w:lvlJc w:val="left"/>
      <w:pPr>
        <w:tabs>
          <w:tab w:val="num" w:pos="5040"/>
        </w:tabs>
        <w:ind w:left="5040" w:hanging="360"/>
      </w:pPr>
      <w:rPr>
        <w:rFonts w:ascii="Wingdings" w:hAnsi="Wingdings" w:hint="default"/>
      </w:rPr>
    </w:lvl>
    <w:lvl w:ilvl="7" w:tplc="61CA0250" w:tentative="1">
      <w:start w:val="1"/>
      <w:numFmt w:val="bullet"/>
      <w:lvlText w:val=""/>
      <w:lvlJc w:val="left"/>
      <w:pPr>
        <w:tabs>
          <w:tab w:val="num" w:pos="5760"/>
        </w:tabs>
        <w:ind w:left="5760" w:hanging="360"/>
      </w:pPr>
      <w:rPr>
        <w:rFonts w:ascii="Wingdings" w:hAnsi="Wingdings" w:hint="default"/>
      </w:rPr>
    </w:lvl>
    <w:lvl w:ilvl="8" w:tplc="EE442454" w:tentative="1">
      <w:start w:val="1"/>
      <w:numFmt w:val="bullet"/>
      <w:lvlText w:val=""/>
      <w:lvlJc w:val="left"/>
      <w:pPr>
        <w:tabs>
          <w:tab w:val="num" w:pos="6480"/>
        </w:tabs>
        <w:ind w:left="6480" w:hanging="360"/>
      </w:pPr>
      <w:rPr>
        <w:rFonts w:ascii="Wingdings" w:hAnsi="Wingdings" w:hint="default"/>
      </w:rPr>
    </w:lvl>
  </w:abstractNum>
  <w:abstractNum w:abstractNumId="2">
    <w:nsid w:val="5EA410E0"/>
    <w:multiLevelType w:val="hybridMultilevel"/>
    <w:tmpl w:val="35ECE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D1C"/>
    <w:rsid w:val="000262C1"/>
    <w:rsid w:val="002757C5"/>
    <w:rsid w:val="0029569B"/>
    <w:rsid w:val="003B04DF"/>
    <w:rsid w:val="003F6924"/>
    <w:rsid w:val="00413788"/>
    <w:rsid w:val="004746DE"/>
    <w:rsid w:val="004A2E2A"/>
    <w:rsid w:val="004B3C42"/>
    <w:rsid w:val="00585A33"/>
    <w:rsid w:val="005A353E"/>
    <w:rsid w:val="005E1D1C"/>
    <w:rsid w:val="006406F6"/>
    <w:rsid w:val="00730E84"/>
    <w:rsid w:val="007956BE"/>
    <w:rsid w:val="008C711E"/>
    <w:rsid w:val="009E7684"/>
    <w:rsid w:val="00B37813"/>
    <w:rsid w:val="00B74A18"/>
    <w:rsid w:val="00C75ACE"/>
    <w:rsid w:val="00D8278A"/>
    <w:rsid w:val="00DC51FD"/>
    <w:rsid w:val="00EF221D"/>
    <w:rsid w:val="00F31F93"/>
    <w:rsid w:val="00F72423"/>
    <w:rsid w:val="00F8676A"/>
    <w:rsid w:val="00FB13CE"/>
    <w:rsid w:val="00FF2047"/>
    <w:rsid w:val="00FF2AC0"/>
    <w:rsid w:val="00FF3BC1"/>
    <w:rsid w:val="00FF5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D1C"/>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D1C"/>
    <w:pPr>
      <w:ind w:left="720"/>
    </w:pPr>
  </w:style>
  <w:style w:type="table" w:styleId="TableGrid">
    <w:name w:val="Table Grid"/>
    <w:basedOn w:val="TableNormal"/>
    <w:uiPriority w:val="59"/>
    <w:rsid w:val="00474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C51FD"/>
    <w:pPr>
      <w:spacing w:before="100" w:beforeAutospacing="1" w:after="100" w:afterAutospacing="1"/>
    </w:pPr>
    <w:rPr>
      <w:rFonts w:ascii="Times New Roman" w:eastAsia="Times New Roman" w:hAnsi="Times New Roman"/>
      <w:sz w:val="24"/>
      <w:szCs w:val="24"/>
      <w:lang w:eastAsia="en-GB"/>
    </w:rPr>
  </w:style>
  <w:style w:type="character" w:styleId="Emphasis">
    <w:name w:val="Emphasis"/>
    <w:qFormat/>
    <w:rsid w:val="00DC51FD"/>
    <w:rPr>
      <w:i/>
      <w:iCs/>
    </w:rPr>
  </w:style>
  <w:style w:type="character" w:styleId="Hyperlink">
    <w:name w:val="Hyperlink"/>
    <w:basedOn w:val="DefaultParagraphFont"/>
    <w:uiPriority w:val="99"/>
    <w:unhideWhenUsed/>
    <w:rsid w:val="004A2E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D1C"/>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D1C"/>
    <w:pPr>
      <w:ind w:left="720"/>
    </w:pPr>
  </w:style>
  <w:style w:type="table" w:styleId="TableGrid">
    <w:name w:val="Table Grid"/>
    <w:basedOn w:val="TableNormal"/>
    <w:uiPriority w:val="59"/>
    <w:rsid w:val="00474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C51FD"/>
    <w:pPr>
      <w:spacing w:before="100" w:beforeAutospacing="1" w:after="100" w:afterAutospacing="1"/>
    </w:pPr>
    <w:rPr>
      <w:rFonts w:ascii="Times New Roman" w:eastAsia="Times New Roman" w:hAnsi="Times New Roman"/>
      <w:sz w:val="24"/>
      <w:szCs w:val="24"/>
      <w:lang w:eastAsia="en-GB"/>
    </w:rPr>
  </w:style>
  <w:style w:type="character" w:styleId="Emphasis">
    <w:name w:val="Emphasis"/>
    <w:qFormat/>
    <w:rsid w:val="00DC51FD"/>
    <w:rPr>
      <w:i/>
      <w:iCs/>
    </w:rPr>
  </w:style>
  <w:style w:type="character" w:styleId="Hyperlink">
    <w:name w:val="Hyperlink"/>
    <w:basedOn w:val="DefaultParagraphFont"/>
    <w:uiPriority w:val="99"/>
    <w:unhideWhenUsed/>
    <w:rsid w:val="004A2E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66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achel.bennett@thebourneacadem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Bourne Academy</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 Jarrett</dc:creator>
  <cp:lastModifiedBy>Della Dawson</cp:lastModifiedBy>
  <cp:revision>6</cp:revision>
  <dcterms:created xsi:type="dcterms:W3CDTF">2014-12-16T09:29:00Z</dcterms:created>
  <dcterms:modified xsi:type="dcterms:W3CDTF">2015-01-08T09:11:00Z</dcterms:modified>
</cp:coreProperties>
</file>