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32" w:rsidRDefault="004A7932" w:rsidP="004A7932">
      <w:r w:rsidRPr="004A7932">
        <w:t>May</w:t>
      </w:r>
      <w:r w:rsidR="00256475">
        <w:t xml:space="preserve"> 2016</w:t>
      </w:r>
    </w:p>
    <w:p w:rsidR="004A7932" w:rsidRDefault="004A7932" w:rsidP="004A7932">
      <w:pPr>
        <w:pStyle w:val="NoSpacing"/>
      </w:pPr>
      <w:r w:rsidRPr="004A7932">
        <w:t>Dear Parents/Carers</w:t>
      </w:r>
    </w:p>
    <w:p w:rsidR="004A7932" w:rsidRPr="004A7932" w:rsidRDefault="004A7932" w:rsidP="004A7932">
      <w:pPr>
        <w:pStyle w:val="NoSpacing"/>
      </w:pPr>
    </w:p>
    <w:p w:rsidR="004A7932" w:rsidRPr="004A7932" w:rsidRDefault="004A7932" w:rsidP="004A7932">
      <w:r w:rsidRPr="004A7932">
        <w:t xml:space="preserve">As I am sure you are aware, in our opinion, good behaviour, school uniform and personal appearance plays a vital role in contributing to the ethos of The Bourne Academy and setting the appropriate tone and standard. Furthermore, </w:t>
      </w:r>
      <w:r w:rsidR="00C805AD">
        <w:t>a good attitude and</w:t>
      </w:r>
      <w:r w:rsidRPr="004A7932">
        <w:t xml:space="preserve"> smart appearance is essential in </w:t>
      </w:r>
      <w:r w:rsidR="00C805AD">
        <w:t>all</w:t>
      </w:r>
      <w:r w:rsidRPr="004A7932">
        <w:t xml:space="preserve"> workplaces and we aim to prepare our students for the world of work. The majority of our students follow the Academy behaviour policy and wear the correct uniform with pride.  However, sometimes, a minority of students negatively influence the way others behave and wear their uniform.</w:t>
      </w:r>
    </w:p>
    <w:p w:rsidR="004A7932" w:rsidRPr="004A7932" w:rsidRDefault="00C805AD" w:rsidP="004A7932">
      <w:r>
        <w:t>Therefore, p</w:t>
      </w:r>
      <w:r w:rsidR="004A7932" w:rsidRPr="004A7932">
        <w:t xml:space="preserve">lease can I draw your attention to our behaviour policy on our </w:t>
      </w:r>
      <w:proofErr w:type="gramStart"/>
      <w:r w:rsidR="004A7932" w:rsidRPr="004A7932">
        <w:t>website.</w:t>
      </w:r>
      <w:proofErr w:type="gramEnd"/>
      <w:r w:rsidR="004A7932" w:rsidRPr="004A7932">
        <w:t xml:space="preserve">  The procedures are clear and start with how we will promote positive behaviour through a number of initiatives, including </w:t>
      </w:r>
      <w:r>
        <w:t xml:space="preserve">high quality teaching, </w:t>
      </w:r>
      <w:r w:rsidR="004A7932" w:rsidRPr="004A7932">
        <w:t>rewards slips and trips and our achievement assemblies.  However, should there be situations where a students’ behaviour fall</w:t>
      </w:r>
      <w:r>
        <w:t>s</w:t>
      </w:r>
      <w:r w:rsidR="004A7932" w:rsidRPr="004A7932">
        <w:t xml:space="preserve"> below our expectations, for instance; persistent disruption or other behaviour issues involving other students, staff or indeed bringing the Academy into disrepute in the local community, then please be aware that appropriate sanctions will be used.  These may include isolations, internal exclusions, fixed term exclusions</w:t>
      </w:r>
      <w:r>
        <w:t>, periods of time spent in an off-site alternative provision</w:t>
      </w:r>
      <w:r w:rsidR="004A7932" w:rsidRPr="004A7932">
        <w:t xml:space="preserve"> and ultimately students may be permanently excluded from the Academy.</w:t>
      </w:r>
    </w:p>
    <w:p w:rsidR="004A7932" w:rsidRPr="004A7932" w:rsidRDefault="00C805AD" w:rsidP="004A7932">
      <w:r>
        <w:t>Furthermore, w</w:t>
      </w:r>
      <w:r w:rsidR="004A7932" w:rsidRPr="004A7932">
        <w:t xml:space="preserve">ith the warmer weather soon to be upon us, I would like to ensure that our high standards of uniform are maintained. Our uniform code DOES NOT change and blazers must still be worn during the Summer Term. </w:t>
      </w:r>
      <w:r w:rsidR="000D22E5">
        <w:t xml:space="preserve"> Please note that students should not be wearing short tight skirts or skinny / tight trouser.  </w:t>
      </w:r>
      <w:r w:rsidR="004A7932" w:rsidRPr="004A7932">
        <w:t>As in the past, in the case of extremely hot weather, we may review the wearing of blazers and will inform parents and carers accordingly.</w:t>
      </w:r>
    </w:p>
    <w:p w:rsidR="004A7932" w:rsidRPr="004A7932" w:rsidRDefault="004A7932" w:rsidP="004A7932">
      <w:r w:rsidRPr="004A7932">
        <w:t xml:space="preserve">For clarification, our uniform policy and student planner are very clear about our expectations for uniform.  They set out clearly that only “natural” make up, with only one pair of stud earrings and a watch is permitted.  Furthermore, visible facial piercings and stretcher earrings are not allowed and students will be asked to remove them, this includes retainers.  The policy goes on to say that coloured nail varnish will not be tolerated.   Please see our Uniform and Equipment Policy on the website for a full list of what is acceptable. </w:t>
      </w:r>
    </w:p>
    <w:p w:rsidR="004A7932" w:rsidRPr="004A7932" w:rsidRDefault="004A7932" w:rsidP="004A7932">
      <w:r w:rsidRPr="004A7932">
        <w:t>We expect parents/carers to support us on all issues regarding uniform and behaviour.</w:t>
      </w:r>
    </w:p>
    <w:p w:rsidR="004A7932" w:rsidRPr="004A7932" w:rsidRDefault="004A7932" w:rsidP="004A7932">
      <w:r w:rsidRPr="004A7932">
        <w:t>Thank you in advance for your cooperation.</w:t>
      </w:r>
    </w:p>
    <w:p w:rsidR="004A7932" w:rsidRPr="004A7932" w:rsidRDefault="004A7932" w:rsidP="004A7932">
      <w:r w:rsidRPr="004A7932">
        <w:t>Yours sincerely,</w:t>
      </w:r>
    </w:p>
    <w:p w:rsidR="004A7932" w:rsidRPr="004A7932" w:rsidRDefault="00D75429" w:rsidP="004A7932">
      <w:r w:rsidRPr="00D75429">
        <w:rPr>
          <w:rFonts w:ascii="Calibri" w:eastAsia="Calibri" w:hAnsi="Calibri" w:cs="Times New Roman"/>
          <w:noProof/>
          <w:lang w:eastAsia="en-GB"/>
        </w:rPr>
        <w:drawing>
          <wp:inline distT="0" distB="0" distL="0" distR="0" wp14:anchorId="734E9922" wp14:editId="29558F82">
            <wp:extent cx="1678075" cy="628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343" cy="628483"/>
                    </a:xfrm>
                    <a:prstGeom prst="rect">
                      <a:avLst/>
                    </a:prstGeom>
                    <a:noFill/>
                    <a:ln>
                      <a:noFill/>
                    </a:ln>
                  </pic:spPr>
                </pic:pic>
              </a:graphicData>
            </a:graphic>
          </wp:inline>
        </w:drawing>
      </w:r>
    </w:p>
    <w:p w:rsidR="004A7932" w:rsidRPr="004A7932" w:rsidRDefault="004A7932" w:rsidP="004A7932">
      <w:r w:rsidRPr="004A7932">
        <w:t>Mr M Avoth</w:t>
      </w:r>
    </w:p>
    <w:p w:rsidR="00825584" w:rsidRPr="004A7932" w:rsidRDefault="004A7932" w:rsidP="004A7932">
      <w:r w:rsidRPr="004A7932">
        <w:t>Principal</w:t>
      </w:r>
    </w:p>
    <w:sectPr w:rsidR="00825584" w:rsidRPr="004A7932" w:rsidSect="004A7932">
      <w:headerReference w:type="default" r:id="rId9"/>
      <w:footerReference w:type="default" r:id="rId10"/>
      <w:headerReference w:type="first" r:id="rId11"/>
      <w:footerReference w:type="first" r:id="rId12"/>
      <w:pgSz w:w="11906" w:h="16838"/>
      <w:pgMar w:top="107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78" w:rsidRDefault="00765978" w:rsidP="001A45EC">
      <w:pPr>
        <w:spacing w:after="0" w:line="240" w:lineRule="auto"/>
      </w:pPr>
      <w:r>
        <w:separator/>
      </w:r>
    </w:p>
  </w:endnote>
  <w:endnote w:type="continuationSeparator" w:id="0">
    <w:p w:rsidR="00765978" w:rsidRDefault="00765978"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C" w:rsidRPr="001A45EC" w:rsidRDefault="001A45EC" w:rsidP="001A45EC">
    <w:pPr>
      <w:pStyle w:val="Footer"/>
      <w:jc w:val="center"/>
      <w:rPr>
        <w:b/>
        <w:sz w:val="18"/>
      </w:rPr>
    </w:pPr>
    <w:r w:rsidRPr="001A45EC">
      <w:rPr>
        <w:b/>
        <w:sz w:val="18"/>
      </w:rPr>
      <w:t>Principal: Mr Mark Avoth</w:t>
    </w:r>
  </w:p>
  <w:p w:rsidR="001A45EC" w:rsidRPr="001A45EC" w:rsidRDefault="001A45EC" w:rsidP="001A45EC">
    <w:pPr>
      <w:pStyle w:val="Footer"/>
      <w:jc w:val="center"/>
      <w:rPr>
        <w:b/>
        <w:sz w:val="18"/>
      </w:rPr>
    </w:pPr>
    <w:r w:rsidRPr="001A45EC">
      <w:rPr>
        <w:b/>
        <w:sz w:val="18"/>
      </w:rPr>
      <w:t>The Bourne Academy, Hadow Road, Bournemouth, BH10 5HS     Tel. 01202 528554</w:t>
    </w:r>
  </w:p>
  <w:p w:rsidR="001A45EC" w:rsidRPr="001A45EC" w:rsidRDefault="00765978" w:rsidP="001A45EC">
    <w:pPr>
      <w:pStyle w:val="Footer"/>
      <w:jc w:val="center"/>
      <w:rPr>
        <w:color w:val="000000" w:themeColor="text1"/>
        <w:sz w:val="18"/>
      </w:rPr>
    </w:pPr>
    <w:hyperlink r:id="rId1" w:history="1">
      <w:r w:rsidR="001A45EC" w:rsidRPr="001A45EC">
        <w:rPr>
          <w:rStyle w:val="Hyperlink"/>
          <w:color w:val="000000" w:themeColor="text1"/>
          <w:sz w:val="18"/>
        </w:rPr>
        <w:t>www.thebourneacademy.com</w:t>
      </w:r>
    </w:hyperlink>
    <w:r w:rsidR="001A45EC" w:rsidRPr="001A45EC">
      <w:rPr>
        <w:color w:val="000000" w:themeColor="text1"/>
        <w:sz w:val="18"/>
      </w:rPr>
      <w:t xml:space="preserve">     </w:t>
    </w:r>
    <w:hyperlink r:id="rId2" w:history="1">
      <w:r w:rsidR="001A45EC" w:rsidRPr="001A45EC">
        <w:rPr>
          <w:rStyle w:val="Hyperlink"/>
          <w:color w:val="000000" w:themeColor="text1"/>
          <w:sz w:val="18"/>
        </w:rPr>
        <w:t>admin@thebourneacademy.com</w:t>
      </w:r>
    </w:hyperlink>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C" w:rsidRPr="001A45EC" w:rsidRDefault="001A45EC" w:rsidP="001A45EC">
    <w:pPr>
      <w:pStyle w:val="Footer"/>
      <w:jc w:val="center"/>
      <w:rPr>
        <w:b/>
        <w:sz w:val="18"/>
      </w:rPr>
    </w:pPr>
    <w:r w:rsidRPr="001A45EC">
      <w:rPr>
        <w:b/>
        <w:sz w:val="18"/>
      </w:rPr>
      <w:t>Principal: Mr Mark Avoth</w:t>
    </w:r>
  </w:p>
  <w:p w:rsidR="001A45EC" w:rsidRDefault="001A45EC" w:rsidP="001A45EC">
    <w:pPr>
      <w:pStyle w:val="Footer"/>
      <w:jc w:val="center"/>
      <w:rPr>
        <w:b/>
        <w:sz w:val="18"/>
      </w:rPr>
    </w:pPr>
    <w:r w:rsidRPr="001A45EC">
      <w:rPr>
        <w:b/>
        <w:sz w:val="18"/>
      </w:rPr>
      <w:t>The Bourne Academy, Hadow Road, Bournemouth,</w:t>
    </w:r>
    <w:r w:rsidR="00FB3F84">
      <w:rPr>
        <w:b/>
        <w:sz w:val="18"/>
      </w:rPr>
      <w:t xml:space="preserve"> BH10 5HS   </w:t>
    </w:r>
    <w:proofErr w:type="gramStart"/>
    <w:r w:rsidR="00FB3F84">
      <w:rPr>
        <w:b/>
        <w:sz w:val="18"/>
      </w:rPr>
      <w:t>|  Tel</w:t>
    </w:r>
    <w:proofErr w:type="gramEnd"/>
    <w:r w:rsidR="00FB3F84">
      <w:rPr>
        <w:b/>
        <w:sz w:val="18"/>
      </w:rPr>
      <w:t>. 01202 528554  |</w:t>
    </w:r>
    <w:r w:rsidR="00FB3F84" w:rsidRPr="00FB3F84">
      <w:rPr>
        <w:b/>
        <w:sz w:val="18"/>
      </w:rPr>
      <w:t xml:space="preserve">  </w:t>
    </w:r>
    <w:hyperlink r:id="rId1" w:history="1">
      <w:r w:rsidR="00FB3F84" w:rsidRPr="00FB3F84">
        <w:rPr>
          <w:rStyle w:val="Hyperlink"/>
          <w:b/>
          <w:color w:val="auto"/>
          <w:sz w:val="18"/>
        </w:rPr>
        <w:t>admin@thebourneacademy.com</w:t>
      </w:r>
    </w:hyperlink>
  </w:p>
  <w:p w:rsidR="00FB3F84" w:rsidRPr="00FB3F84" w:rsidRDefault="00FB3F84" w:rsidP="001A45EC">
    <w:pPr>
      <w:pStyle w:val="Footer"/>
      <w:jc w:val="center"/>
      <w:rPr>
        <w:b/>
        <w:sz w:val="8"/>
      </w:rPr>
    </w:pPr>
  </w:p>
  <w:p w:rsidR="00FB3F84" w:rsidRPr="00FB3F84" w:rsidRDefault="00FB3F84"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354A7802" wp14:editId="04EAABEA">
          <wp:simplePos x="0" y="0"/>
          <wp:positionH relativeFrom="column">
            <wp:posOffset>3158490</wp:posOffset>
          </wp:positionH>
          <wp:positionV relativeFrom="paragraph">
            <wp:posOffset>9525</wp:posOffset>
          </wp:positionV>
          <wp:extent cx="175895" cy="14351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001A45EC"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1A45EC" w:rsidRPr="00FB3F84" w:rsidRDefault="001A45EC" w:rsidP="001A45EC">
    <w:pPr>
      <w:pStyle w:val="Footer"/>
      <w:jc w:val="center"/>
      <w:rPr>
        <w:color w:val="000000" w:themeColor="text1"/>
        <w:sz w:val="8"/>
      </w:rPr>
    </w:pPr>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78" w:rsidRDefault="00765978" w:rsidP="001A45EC">
      <w:pPr>
        <w:spacing w:after="0" w:line="240" w:lineRule="auto"/>
      </w:pPr>
      <w:r>
        <w:separator/>
      </w:r>
    </w:p>
  </w:footnote>
  <w:footnote w:type="continuationSeparator" w:id="0">
    <w:p w:rsidR="00765978" w:rsidRDefault="00765978" w:rsidP="001A4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C" w:rsidRDefault="001A45EC" w:rsidP="001A45EC">
    <w:pPr>
      <w:pStyle w:val="Header"/>
    </w:pPr>
  </w:p>
  <w:p w:rsidR="001A45EC" w:rsidRDefault="001A45EC" w:rsidP="001A45EC">
    <w:pPr>
      <w:pStyle w:val="Header"/>
    </w:pPr>
  </w:p>
  <w:p w:rsidR="001A45EC" w:rsidRDefault="001A45EC" w:rsidP="001A45EC">
    <w:pPr>
      <w:pStyle w:val="Header"/>
    </w:pPr>
  </w:p>
  <w:p w:rsidR="001A45EC" w:rsidRPr="001A45EC" w:rsidRDefault="001A45EC" w:rsidP="001A4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C" w:rsidRDefault="001A45EC">
    <w:pPr>
      <w:pStyle w:val="Header"/>
    </w:pPr>
    <w:r w:rsidRPr="001A45EC">
      <w:rPr>
        <w:b/>
        <w:noProof/>
        <w:lang w:eastAsia="en-GB"/>
      </w:rPr>
      <w:drawing>
        <wp:anchor distT="0" distB="0" distL="114300" distR="114300" simplePos="0" relativeHeight="251660288" behindDoc="0" locked="0" layoutInCell="1" allowOverlap="1" wp14:anchorId="2E6589A8" wp14:editId="085EBB77">
          <wp:simplePos x="0" y="0"/>
          <wp:positionH relativeFrom="margin">
            <wp:align>center</wp:align>
          </wp:positionH>
          <wp:positionV relativeFrom="paragraph">
            <wp:posOffset>-449368</wp:posOffset>
          </wp:positionV>
          <wp:extent cx="2171700" cy="1120140"/>
          <wp:effectExtent l="0" t="0" r="0" b="0"/>
          <wp:wrapNone/>
          <wp:docPr id="5" name="Picture 5"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black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5EC" w:rsidRDefault="001A45EC">
    <w:pPr>
      <w:pStyle w:val="Header"/>
    </w:pPr>
  </w:p>
  <w:p w:rsidR="001A45EC" w:rsidRDefault="001A45EC">
    <w:pPr>
      <w:pStyle w:val="Header"/>
    </w:pPr>
  </w:p>
  <w:p w:rsidR="0059346F" w:rsidRDefault="00593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84"/>
    <w:rsid w:val="000D22E5"/>
    <w:rsid w:val="001A45EC"/>
    <w:rsid w:val="00211049"/>
    <w:rsid w:val="00256475"/>
    <w:rsid w:val="004A7932"/>
    <w:rsid w:val="004B3328"/>
    <w:rsid w:val="004F7DAE"/>
    <w:rsid w:val="0059346F"/>
    <w:rsid w:val="0065582B"/>
    <w:rsid w:val="00765978"/>
    <w:rsid w:val="00825584"/>
    <w:rsid w:val="00857B15"/>
    <w:rsid w:val="00B31EFB"/>
    <w:rsid w:val="00C54843"/>
    <w:rsid w:val="00C805AD"/>
    <w:rsid w:val="00D75429"/>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NoSpacing">
    <w:name w:val="No Spacing"/>
    <w:uiPriority w:val="1"/>
    <w:qFormat/>
    <w:rsid w:val="004A793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NoSpacing">
    <w:name w:val="No Spacing"/>
    <w:uiPriority w:val="1"/>
    <w:qFormat/>
    <w:rsid w:val="004A79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3.png"/><Relationship Id="rId1" Type="http://schemas.openxmlformats.org/officeDocument/2006/relationships/hyperlink" Target="mailto:admin@thebourne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1EB8-13E8-42EA-8A61-7494547A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Mark Avoth</cp:lastModifiedBy>
  <cp:revision>5</cp:revision>
  <dcterms:created xsi:type="dcterms:W3CDTF">2016-05-10T13:59:00Z</dcterms:created>
  <dcterms:modified xsi:type="dcterms:W3CDTF">2016-05-12T07:51:00Z</dcterms:modified>
</cp:coreProperties>
</file>