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26</w:t>
      </w:r>
      <w:r w:rsidRPr="0040684A">
        <w:rPr>
          <w:rFonts w:ascii="Calibri" w:eastAsia="Times New Roman" w:hAnsi="Calibri" w:cs="Times New Roman"/>
          <w:noProof/>
          <w:szCs w:val="24"/>
          <w:vertAlign w:val="superscript"/>
          <w:lang w:val="en-US" w:eastAsia="en-GB"/>
        </w:rPr>
        <w:t>th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 September 2016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Dear Parent/Carer,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b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>Ref: Geography Fieldtrip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As part of the Human Understanding fieldwork programme, I am delighted to be able to offer your child the opportunity to visit Studland to gain first-hand experience in developing their geographical skills outside of the classroom and to complete a vital part of students’ GCSE Geography qualification. 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During the field trip we will be carrying out the data collection for their controlled assessment which makes up 10% of their final</w:t>
      </w: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 xml:space="preserve"> 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GCSE grade.</w:t>
      </w: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 xml:space="preserve"> 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The trip will depart on </w:t>
      </w: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 xml:space="preserve">Friday 14 October 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at 9:00</w:t>
      </w:r>
      <w:r>
        <w:rPr>
          <w:rFonts w:ascii="Calibri" w:eastAsia="Times New Roman" w:hAnsi="Calibri" w:cs="Times New Roman"/>
          <w:noProof/>
          <w:szCs w:val="24"/>
          <w:lang w:val="en-US" w:eastAsia="en-GB"/>
        </w:rPr>
        <w:t>am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 and return by 16:00</w:t>
      </w:r>
      <w:r>
        <w:rPr>
          <w:rFonts w:ascii="Calibri" w:eastAsia="Times New Roman" w:hAnsi="Calibri" w:cs="Times New Roman"/>
          <w:noProof/>
          <w:szCs w:val="24"/>
          <w:lang w:val="en-US" w:eastAsia="en-GB"/>
        </w:rPr>
        <w:t>pm</w:t>
      </w: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 xml:space="preserve">. 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 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b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 xml:space="preserve">The cost of the trip is £5.00 per person. This is a voluntary contribution; however, I need to tell you that the trip will not be able to run unless sufficient funds are received. All monies received are non-refundable. Students are asked to wear appropriate clothing, sensible footwear and have a waterproof coat as we will be outside all day. They will also need to bring packed lunches and plenty of water. 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If you wish your child to be included in this trip, please complete the form below and return to the Finance Office with the full amount by Friday 7 October. Please make cheques payable to The Bourne Academy. If your child is eligible for free school meals, please contact Mrs Turner in the Finance Office to discuss possible funding assistance.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Thank you very much for your attention.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>
        <w:rPr>
          <w:rFonts w:ascii="Calibri" w:eastAsia="Times New Roman" w:hAnsi="Calibri" w:cs="Times New Roman"/>
          <w:noProof/>
          <w:szCs w:val="24"/>
          <w:lang w:val="en-US" w:eastAsia="en-GB"/>
        </w:rPr>
        <w:t>Yours sincerely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b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b/>
          <w:noProof/>
          <w:szCs w:val="24"/>
          <w:lang w:val="en-US" w:eastAsia="en-GB"/>
        </w:rPr>
        <w:t>Mrs. Louise Harding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>
        <w:rPr>
          <w:rFonts w:ascii="Calibri" w:eastAsia="Times New Roman" w:hAnsi="Calibri" w:cs="Times New Roman"/>
          <w:noProof/>
          <w:szCs w:val="24"/>
          <w:lang w:val="en-US" w:eastAsia="en-GB"/>
        </w:rPr>
        <w:t>Teacher of Humanaties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-----------------------------------------------------------------------------------------------------------------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Please return to the Finance Office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I/we give permission for ……………………………… to participate in the Geography Controlled Assessment trip.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I/we enclose the balance of the payment at £5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I/we understand that a student may not travel without having paid the cost of the trip in full and that any money paid is non-refundable.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Signature of Parent/Carer………………………………………………………..</w:t>
      </w: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</w:p>
    <w:p w:rsidR="0040684A" w:rsidRPr="0040684A" w:rsidRDefault="0040684A" w:rsidP="0040684A">
      <w:pPr>
        <w:spacing w:after="0" w:line="240" w:lineRule="auto"/>
        <w:rPr>
          <w:rFonts w:ascii="Calibri" w:eastAsia="Times New Roman" w:hAnsi="Calibri" w:cs="Times New Roman"/>
          <w:noProof/>
          <w:szCs w:val="24"/>
          <w:lang w:val="en-US" w:eastAsia="en-GB"/>
        </w:rPr>
      </w:pP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>Print name…………………………………………………………</w:t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ab/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ab/>
      </w:r>
      <w:r w:rsidRPr="0040684A">
        <w:rPr>
          <w:rFonts w:ascii="Calibri" w:eastAsia="Times New Roman" w:hAnsi="Calibri" w:cs="Times New Roman"/>
          <w:noProof/>
          <w:szCs w:val="24"/>
          <w:lang w:val="en-US" w:eastAsia="en-GB"/>
        </w:rPr>
        <w:tab/>
        <w:t xml:space="preserve"> Date………………...</w:t>
      </w:r>
    </w:p>
    <w:p w:rsidR="001E151A" w:rsidRDefault="001E151A" w:rsidP="001E15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36B135" wp14:editId="4E39243B">
            <wp:simplePos x="0" y="0"/>
            <wp:positionH relativeFrom="column">
              <wp:posOffset>1704975</wp:posOffset>
            </wp:positionH>
            <wp:positionV relativeFrom="page">
              <wp:posOffset>523875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84" w:rsidRPr="001A0E7A" w:rsidRDefault="00825584" w:rsidP="001E151A"/>
    <w:sectPr w:rsidR="00825584" w:rsidRPr="001A0E7A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A1" w:rsidRDefault="00AE5FA1" w:rsidP="001A45EC">
      <w:pPr>
        <w:spacing w:after="0" w:line="240" w:lineRule="auto"/>
      </w:pPr>
      <w:r>
        <w:separator/>
      </w:r>
    </w:p>
  </w:endnote>
  <w:endnote w:type="continuationSeparator" w:id="0">
    <w:p w:rsidR="00AE5FA1" w:rsidRDefault="00AE5FA1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AE5FA1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|  Tel.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A1" w:rsidRDefault="00AE5FA1" w:rsidP="001A45EC">
      <w:pPr>
        <w:spacing w:after="0" w:line="240" w:lineRule="auto"/>
      </w:pPr>
      <w:r>
        <w:separator/>
      </w:r>
    </w:p>
  </w:footnote>
  <w:footnote w:type="continuationSeparator" w:id="0">
    <w:p w:rsidR="00AE5FA1" w:rsidRDefault="00AE5FA1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1A0E7A"/>
    <w:rsid w:val="001A45EC"/>
    <w:rsid w:val="001E151A"/>
    <w:rsid w:val="0040684A"/>
    <w:rsid w:val="004B3328"/>
    <w:rsid w:val="0059346F"/>
    <w:rsid w:val="0065582B"/>
    <w:rsid w:val="00722449"/>
    <w:rsid w:val="00825584"/>
    <w:rsid w:val="00AE5FA1"/>
    <w:rsid w:val="00B30DC3"/>
    <w:rsid w:val="00B31EFB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5821D"/>
  <w15:docId w15:val="{32BDA0D1-F823-44F3-904B-90F05A5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5B4F-B5EE-4390-BBA1-03B42B6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Finola Gilson</cp:lastModifiedBy>
  <cp:revision>2</cp:revision>
  <dcterms:created xsi:type="dcterms:W3CDTF">2016-09-26T08:25:00Z</dcterms:created>
  <dcterms:modified xsi:type="dcterms:W3CDTF">2016-09-26T08:25:00Z</dcterms:modified>
</cp:coreProperties>
</file>