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6C" w:rsidRDefault="00C55993">
      <w:pPr>
        <w:rPr>
          <w:rFonts w:ascii="Tahoma" w:hAnsi="Tahoma" w:cs="Tahoma"/>
          <w:b/>
          <w:u w:val="single"/>
        </w:rPr>
      </w:pPr>
      <w:r>
        <w:rPr>
          <w:b/>
          <w:noProof/>
          <w:color w:val="1F497D" w:themeColor="text2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E48BF33" wp14:editId="17DBC74B">
            <wp:simplePos x="0" y="0"/>
            <wp:positionH relativeFrom="column">
              <wp:posOffset>2576830</wp:posOffset>
            </wp:positionH>
            <wp:positionV relativeFrom="paragraph">
              <wp:posOffset>-128905</wp:posOffset>
            </wp:positionV>
            <wp:extent cx="1343025" cy="697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86C" w:rsidRPr="00BE2829" w:rsidRDefault="002B686C">
      <w:pPr>
        <w:rPr>
          <w:rFonts w:cs="Tahoma"/>
          <w:b/>
          <w:u w:val="single"/>
        </w:rPr>
      </w:pPr>
    </w:p>
    <w:p w:rsidR="002732D6" w:rsidRPr="00BE2829" w:rsidRDefault="006F345F" w:rsidP="002B686C">
      <w:pPr>
        <w:jc w:val="center"/>
        <w:rPr>
          <w:rFonts w:cs="Tahoma"/>
          <w:b/>
          <w:color w:val="92D050"/>
          <w:sz w:val="28"/>
          <w:u w:val="single"/>
        </w:rPr>
      </w:pPr>
      <w:r>
        <w:rPr>
          <w:rFonts w:cs="Tahoma"/>
          <w:b/>
          <w:color w:val="92D050"/>
          <w:sz w:val="28"/>
          <w:u w:val="single"/>
        </w:rPr>
        <w:t>FOOD AT THE BOURNE ACADEMY</w:t>
      </w:r>
    </w:p>
    <w:p w:rsidR="002B686C" w:rsidRPr="00BE2829" w:rsidRDefault="002B686C">
      <w:pPr>
        <w:rPr>
          <w:rFonts w:cs="Tahoma"/>
          <w:b/>
          <w:u w:val="single"/>
        </w:rPr>
      </w:pPr>
    </w:p>
    <w:p w:rsidR="002732D6" w:rsidRPr="00BE2829" w:rsidRDefault="002732D6">
      <w:pPr>
        <w:rPr>
          <w:rFonts w:cs="Tahoma"/>
          <w:b/>
          <w:u w:val="single"/>
        </w:rPr>
      </w:pPr>
      <w:r w:rsidRPr="00BE2829">
        <w:rPr>
          <w:rFonts w:cs="Tahoma"/>
          <w:b/>
          <w:u w:val="single"/>
        </w:rPr>
        <w:t>Key Stage 3 (Years 7, 8 and 9)</w:t>
      </w:r>
    </w:p>
    <w:p w:rsidR="002732D6" w:rsidRPr="00BE2829" w:rsidRDefault="002732D6">
      <w:pPr>
        <w:rPr>
          <w:rFonts w:cs="Tahoma"/>
        </w:rPr>
      </w:pPr>
      <w:r w:rsidRPr="00BE2829">
        <w:rPr>
          <w:rFonts w:cs="Tahoma"/>
        </w:rPr>
        <w:t>All students study Food throughout Key Stage 3, having a 1-hour lesson each week.</w:t>
      </w:r>
    </w:p>
    <w:p w:rsidR="002732D6" w:rsidRPr="00BE2829" w:rsidRDefault="002732D6">
      <w:pPr>
        <w:rPr>
          <w:rFonts w:cs="Tahoma"/>
        </w:rPr>
      </w:pPr>
      <w:r w:rsidRPr="00BE2829">
        <w:rPr>
          <w:rFonts w:cs="Tahoma"/>
        </w:rPr>
        <w:t>The focus is on ‘Food, Nutrition and Cooking’; this includes such topics as healthy eating, dietary requirements of different groups of people, where our food comes</w:t>
      </w:r>
      <w:bookmarkStart w:id="0" w:name="_GoBack"/>
      <w:bookmarkEnd w:id="0"/>
      <w:r w:rsidRPr="00BE2829">
        <w:rPr>
          <w:rFonts w:cs="Tahoma"/>
        </w:rPr>
        <w:t xml:space="preserve"> from, basic nutrition, budgeting, cookery skills and methods, foods from different cultures, and so on.</w:t>
      </w:r>
    </w:p>
    <w:p w:rsidR="002732D6" w:rsidRPr="00BE2829" w:rsidRDefault="002732D6">
      <w:pPr>
        <w:rPr>
          <w:rFonts w:cs="Tahoma"/>
        </w:rPr>
      </w:pPr>
      <w:r w:rsidRPr="00BE2829">
        <w:rPr>
          <w:rFonts w:cs="Tahoma"/>
        </w:rPr>
        <w:t>Students are encouraged to become more independent, particularly during practical cookery lessons. Many dishes are demonstrated and students are often given the opportunity to adapt the recipe.</w:t>
      </w:r>
    </w:p>
    <w:p w:rsidR="002732D6" w:rsidRPr="00BE2829" w:rsidRDefault="002732D6">
      <w:pPr>
        <w:rPr>
          <w:rFonts w:cs="Tahoma"/>
        </w:rPr>
      </w:pPr>
      <w:r w:rsidRPr="00BE2829">
        <w:rPr>
          <w:rFonts w:cs="Tahoma"/>
        </w:rPr>
        <w:t>Ingredients are provided by the Academy and we ask for a voluntary contribution towards the cost.</w:t>
      </w:r>
    </w:p>
    <w:p w:rsidR="002732D6" w:rsidRPr="00BE2829" w:rsidRDefault="002732D6">
      <w:pPr>
        <w:rPr>
          <w:rFonts w:cs="Tahoma"/>
        </w:rPr>
      </w:pPr>
    </w:p>
    <w:p w:rsidR="002732D6" w:rsidRPr="00BE2829" w:rsidRDefault="002732D6">
      <w:pPr>
        <w:rPr>
          <w:rFonts w:cs="Tahoma"/>
          <w:b/>
          <w:u w:val="single"/>
        </w:rPr>
      </w:pPr>
      <w:r w:rsidRPr="00BE2829">
        <w:rPr>
          <w:rFonts w:cs="Tahoma"/>
          <w:b/>
          <w:u w:val="single"/>
        </w:rPr>
        <w:t>Key Stage 4 (Years 10 and 11)</w:t>
      </w:r>
    </w:p>
    <w:p w:rsidR="00EA1108" w:rsidRPr="00BE2829" w:rsidRDefault="00EA1108" w:rsidP="00EA1108">
      <w:pPr>
        <w:rPr>
          <w:rFonts w:cs="Tahoma"/>
        </w:rPr>
      </w:pPr>
      <w:r w:rsidRPr="00BE2829">
        <w:rPr>
          <w:rFonts w:eastAsia="Times New Roman" w:cs="Tahoma"/>
          <w:kern w:val="28"/>
          <w:lang w:eastAsia="en-GB"/>
          <w14:cntxtAlts/>
        </w:rPr>
        <w:t>GCSE Catering offers students a unique opportunity to develop their knowledge and extend their skills within catering, from a vocational prospective. It is a suitable qualification for those who want a broad background in this area, and for those who wish to progress to further education. It will offer those entering the world of work valuable preparation.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eastAsia="en-GB"/>
          <w14:cntxtAlts/>
        </w:rPr>
        <w:t>The course encourages the investigation and study of Catering in a wide variety of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lang w:eastAsia="en-GB"/>
          <w14:cntxtAlts/>
        </w:rPr>
      </w:pPr>
      <w:proofErr w:type="gramStart"/>
      <w:r w:rsidRPr="00BE2829">
        <w:rPr>
          <w:rFonts w:eastAsia="Times New Roman" w:cs="Tahoma"/>
          <w:kern w:val="28"/>
          <w:lang w:eastAsia="en-GB"/>
          <w14:cntxtAlts/>
        </w:rPr>
        <w:t>contexts</w:t>
      </w:r>
      <w:proofErr w:type="gramEnd"/>
      <w:r w:rsidRPr="00BE2829">
        <w:rPr>
          <w:rFonts w:eastAsia="Times New Roman" w:cs="Tahoma"/>
          <w:kern w:val="28"/>
          <w:lang w:eastAsia="en-GB"/>
          <w14:cntxtAlts/>
        </w:rPr>
        <w:t xml:space="preserve"> and uses a range of assessment techniques to enable the student to respond through practical and investigative work.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eastAsia="en-GB"/>
          <w14:cntxtAlts/>
        </w:rPr>
        <w:t> 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eastAsia="en-GB"/>
          <w14:cntxtAlts/>
        </w:rPr>
        <w:t>Areas covered on this course will include: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eastAsia="en-GB"/>
          <w14:cntxtAlts/>
        </w:rPr>
        <w:t> 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The Industry: Food and Drink;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Types of service available;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Job roles, employment and training;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Health, safety, hygiene and legislation covering these areas;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Food preparation;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Methods of cooking;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Culinary terms;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Presentation of food;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Nutrition, including healthy eating, special diets etc.;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Menu planning;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Costing and portion control;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Specialist equipment and the use of;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Communication and record keeping;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Environmental considerations;</w:t>
      </w:r>
    </w:p>
    <w:p w:rsidR="00EA1108" w:rsidRPr="00BE2829" w:rsidRDefault="00EA1108" w:rsidP="00EA1108">
      <w:pPr>
        <w:widowControl w:val="0"/>
        <w:spacing w:after="0" w:line="240" w:lineRule="auto"/>
        <w:ind w:left="567" w:hanging="567"/>
        <w:rPr>
          <w:rFonts w:eastAsia="Times New Roman" w:cs="Tahoma"/>
          <w:kern w:val="28"/>
          <w:lang w:eastAsia="en-GB"/>
          <w14:cntxtAlts/>
        </w:rPr>
      </w:pPr>
      <w:r w:rsidRPr="00BE2829">
        <w:rPr>
          <w:rFonts w:eastAsia="Times New Roman" w:cs="Tahoma"/>
          <w:kern w:val="28"/>
          <w:lang w:val="x-none" w:eastAsia="en-GB"/>
          <w14:ligatures w14:val="standard"/>
          <w14:cntxtAlts/>
        </w:rPr>
        <w:t>·</w:t>
      </w:r>
      <w:r w:rsidRPr="00BE2829">
        <w:rPr>
          <w:rFonts w:eastAsia="Times New Roman" w:cs="Tahoma"/>
          <w:kern w:val="28"/>
          <w:lang w:eastAsia="en-GB"/>
          <w14:ligatures w14:val="standard"/>
          <w14:cntxtAlts/>
        </w:rPr>
        <w:t> </w:t>
      </w:r>
      <w:r w:rsidRPr="00BE2829">
        <w:rPr>
          <w:rFonts w:eastAsia="Times New Roman" w:cs="Tahoma"/>
          <w:kern w:val="28"/>
          <w:lang w:eastAsia="en-GB"/>
          <w14:cntxtAlts/>
        </w:rPr>
        <w:t>Food packaging.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kern w:val="28"/>
          <w:u w:val="single"/>
          <w:lang w:eastAsia="en-GB"/>
          <w14:cntxtAlts/>
        </w:rPr>
      </w:pPr>
      <w:r w:rsidRPr="00BE2829">
        <w:rPr>
          <w:rFonts w:eastAsia="Times New Roman" w:cs="Tahoma"/>
          <w:kern w:val="28"/>
          <w:lang w:eastAsia="en-GB"/>
          <w14:cntxtAlts/>
        </w:rPr>
        <w:t> </w:t>
      </w:r>
    </w:p>
    <w:p w:rsidR="00EA1108" w:rsidRPr="00BE2829" w:rsidRDefault="00EA1108">
      <w:pPr>
        <w:rPr>
          <w:rFonts w:cs="Tahoma"/>
          <w:u w:val="single"/>
        </w:rPr>
      </w:pPr>
      <w:r w:rsidRPr="00BE2829">
        <w:rPr>
          <w:rFonts w:cs="Tahoma"/>
          <w:u w:val="single"/>
        </w:rPr>
        <w:t>GCSE Assessment: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color w:val="000000"/>
          <w:kern w:val="28"/>
          <w:lang w:eastAsia="en-GB"/>
          <w14:cntxtAlts/>
        </w:rPr>
      </w:pPr>
      <w:r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>Unit 1: Two practical tasks</w:t>
      </w:r>
      <w:r w:rsidRPr="00BE2829">
        <w:rPr>
          <w:rFonts w:eastAsia="Times New Roman" w:cs="Tahoma"/>
          <w:color w:val="000000"/>
          <w:kern w:val="28"/>
          <w:lang w:eastAsia="en-GB"/>
          <w14:cntxtAlts/>
        </w:rPr>
        <w:t xml:space="preserve"> </w:t>
      </w:r>
      <w:r w:rsidR="00107131" w:rsidRPr="00BE2829">
        <w:rPr>
          <w:rFonts w:eastAsia="Times New Roman" w:cs="Tahoma"/>
          <w:color w:val="000000"/>
          <w:kern w:val="28"/>
          <w:lang w:eastAsia="en-GB"/>
          <w14:cntxtAlts/>
        </w:rPr>
        <w:t>(controlled assessments);</w:t>
      </w:r>
      <w:r w:rsidRPr="00BE2829">
        <w:rPr>
          <w:rFonts w:eastAsia="Times New Roman" w:cs="Tahoma"/>
          <w:color w:val="000000"/>
          <w:kern w:val="28"/>
          <w:lang w:eastAsia="en-GB"/>
          <w14:cntxtAlts/>
        </w:rPr>
        <w:t xml:space="preserve"> worth 60% of the final grade. 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ahoma"/>
          <w:bCs/>
          <w:color w:val="000000"/>
          <w:kern w:val="28"/>
          <w:lang w:eastAsia="en-GB"/>
          <w14:cntxtAlts/>
        </w:rPr>
      </w:pPr>
      <w:r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>Unit 2: ONE written paper of 1 1/4 h</w:t>
      </w:r>
      <w:r w:rsidR="00107131"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>ours, externally set and marked;</w:t>
      </w:r>
      <w:r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 xml:space="preserve"> </w:t>
      </w:r>
      <w:r w:rsidR="00107131"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>w</w:t>
      </w:r>
      <w:r w:rsidRPr="00BE2829">
        <w:rPr>
          <w:rFonts w:eastAsia="Times New Roman" w:cs="Tahoma"/>
          <w:bCs/>
          <w:color w:val="000000"/>
          <w:kern w:val="28"/>
          <w:lang w:eastAsia="en-GB"/>
          <w14:cntxtAlts/>
        </w:rPr>
        <w:t>orth 40% of the final grade.</w:t>
      </w:r>
    </w:p>
    <w:p w:rsidR="00EA1108" w:rsidRPr="00BE2829" w:rsidRDefault="00EA1108" w:rsidP="00EA1108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BE2829">
        <w:rPr>
          <w:rFonts w:eastAsia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EA1108" w:rsidRPr="00BE2829" w:rsidRDefault="00EA1108">
      <w:pPr>
        <w:rPr>
          <w:rFonts w:cs="Tahoma"/>
        </w:rPr>
      </w:pPr>
    </w:p>
    <w:p w:rsidR="002B5795" w:rsidRPr="00BE2829" w:rsidRDefault="00107131">
      <w:pPr>
        <w:rPr>
          <w:rFonts w:cs="Tahoma"/>
          <w:b/>
        </w:rPr>
      </w:pPr>
      <w:r w:rsidRPr="00BE2829">
        <w:rPr>
          <w:rFonts w:cs="Tahoma"/>
          <w:b/>
        </w:rPr>
        <w:t>Career Opportunities:</w:t>
      </w:r>
    </w:p>
    <w:p w:rsidR="002B5795" w:rsidRPr="00BE2829" w:rsidRDefault="002B5795">
      <w:pPr>
        <w:rPr>
          <w:rFonts w:cs="Tahoma"/>
        </w:rPr>
      </w:pPr>
      <w:r w:rsidRPr="00BE2829">
        <w:rPr>
          <w:rFonts w:cs="Tahoma"/>
        </w:rPr>
        <w:t>Just some of the careers that a Food or Catering GCSE can lead to are: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33"/>
        <w:gridCol w:w="3585"/>
        <w:gridCol w:w="3334"/>
      </w:tblGrid>
      <w:tr w:rsidR="00107131" w:rsidRPr="00BE2829" w:rsidTr="002B5795">
        <w:trPr>
          <w:trHeight w:val="253"/>
        </w:trPr>
        <w:tc>
          <w:tcPr>
            <w:tcW w:w="3333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Airline Chef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Bed-and-Breakfast Owner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cs="Tahoma"/>
              </w:rPr>
              <w:t>Food Teacher</w:t>
            </w:r>
          </w:p>
        </w:tc>
      </w:tr>
      <w:tr w:rsidR="00107131" w:rsidRPr="00BE2829" w:rsidTr="002B5795">
        <w:trPr>
          <w:trHeight w:val="313"/>
        </w:trPr>
        <w:tc>
          <w:tcPr>
            <w:tcW w:w="3333" w:type="dxa"/>
          </w:tcPr>
          <w:p w:rsidR="00107131" w:rsidRPr="00BE2829" w:rsidRDefault="00107131" w:rsidP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Artisan Bread Bake</w:t>
            </w:r>
          </w:p>
        </w:tc>
        <w:tc>
          <w:tcPr>
            <w:tcW w:w="3585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Kitchen Designer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Cookbook Author</w:t>
            </w:r>
          </w:p>
        </w:tc>
      </w:tr>
      <w:tr w:rsidR="00107131" w:rsidRPr="00BE2829" w:rsidTr="002B5795">
        <w:trPr>
          <w:trHeight w:val="298"/>
        </w:trPr>
        <w:tc>
          <w:tcPr>
            <w:tcW w:w="3333" w:type="dxa"/>
          </w:tcPr>
          <w:p w:rsidR="00107131" w:rsidRPr="00BE2829" w:rsidRDefault="00107131" w:rsidP="002B5795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Hotel/</w:t>
            </w:r>
            <w:r w:rsidR="002B5795" w:rsidRPr="00BE2829">
              <w:rPr>
                <w:rFonts w:eastAsia="Times New Roman" w:cs="Tahoma"/>
                <w:color w:val="000000"/>
                <w:lang w:eastAsia="en-GB"/>
              </w:rPr>
              <w:t>R</w:t>
            </w:r>
            <w:r w:rsidRPr="00BE2829">
              <w:rPr>
                <w:rFonts w:eastAsia="Times New Roman" w:cs="Tahoma"/>
                <w:color w:val="000000"/>
                <w:lang w:eastAsia="en-GB"/>
              </w:rPr>
              <w:t>estaurant Manager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Writer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Cruise-Ship Chef</w:t>
            </w:r>
          </w:p>
        </w:tc>
      </w:tr>
      <w:tr w:rsidR="00107131" w:rsidRPr="00BE2829" w:rsidTr="002B5795">
        <w:trPr>
          <w:trHeight w:val="253"/>
        </w:trPr>
        <w:tc>
          <w:tcPr>
            <w:tcW w:w="3333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Banquet Chef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Hospital Chef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Celebrity Chef</w:t>
            </w:r>
          </w:p>
        </w:tc>
      </w:tr>
      <w:tr w:rsidR="00107131" w:rsidRPr="00BE2829" w:rsidTr="002B5795">
        <w:trPr>
          <w:trHeight w:val="313"/>
        </w:trPr>
        <w:tc>
          <w:tcPr>
            <w:tcW w:w="3333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Bartender</w:t>
            </w:r>
          </w:p>
        </w:tc>
        <w:tc>
          <w:tcPr>
            <w:tcW w:w="3585" w:type="dxa"/>
          </w:tcPr>
          <w:p w:rsidR="00107131" w:rsidRPr="00BE2829" w:rsidRDefault="0038712A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Butcher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Journalist</w:t>
            </w:r>
          </w:p>
        </w:tc>
      </w:tr>
      <w:tr w:rsidR="00107131" w:rsidRPr="00BE2829" w:rsidTr="002B5795">
        <w:trPr>
          <w:trHeight w:val="253"/>
        </w:trPr>
        <w:tc>
          <w:tcPr>
            <w:tcW w:w="3333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Cake Designer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Herb &amp; Specialty Crop Farmer</w:t>
            </w:r>
          </w:p>
        </w:tc>
        <w:tc>
          <w:tcPr>
            <w:tcW w:w="3334" w:type="dxa"/>
          </w:tcPr>
          <w:p w:rsidR="00107131" w:rsidRPr="00BE2829" w:rsidRDefault="0038712A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Butler</w:t>
            </w:r>
          </w:p>
        </w:tc>
      </w:tr>
      <w:tr w:rsidR="00107131" w:rsidRPr="00BE2829" w:rsidTr="002B5795">
        <w:trPr>
          <w:trHeight w:val="268"/>
        </w:trPr>
        <w:tc>
          <w:tcPr>
            <w:tcW w:w="3333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Blogger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Biotechnology Researcher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cs="Tahoma"/>
              </w:rPr>
            </w:pPr>
            <w:r w:rsidRPr="00BE2829">
              <w:rPr>
                <w:rFonts w:cs="Tahoma"/>
              </w:rPr>
              <w:t>Food taster</w:t>
            </w:r>
          </w:p>
        </w:tc>
      </w:tr>
      <w:tr w:rsidR="00107131" w:rsidRPr="00BE2829" w:rsidTr="002B5795">
        <w:trPr>
          <w:trHeight w:val="253"/>
        </w:trPr>
        <w:tc>
          <w:tcPr>
            <w:tcW w:w="3333" w:type="dxa"/>
          </w:tcPr>
          <w:p w:rsidR="00107131" w:rsidRPr="00BE2829" w:rsidRDefault="00107131" w:rsidP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Bee Keeper/Honey Producer</w:t>
            </w:r>
          </w:p>
        </w:tc>
        <w:tc>
          <w:tcPr>
            <w:tcW w:w="3585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Graphic Designer</w:t>
            </w:r>
          </w:p>
        </w:tc>
        <w:tc>
          <w:tcPr>
            <w:tcW w:w="3334" w:type="dxa"/>
          </w:tcPr>
          <w:p w:rsidR="00107131" w:rsidRPr="00BE2829" w:rsidRDefault="00107131">
            <w:pPr>
              <w:rPr>
                <w:rFonts w:cs="Tahoma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Gift Basket Maker</w:t>
            </w:r>
          </w:p>
        </w:tc>
      </w:tr>
      <w:tr w:rsidR="00107131" w:rsidRPr="00BE2829" w:rsidTr="002B5795">
        <w:trPr>
          <w:trHeight w:val="253"/>
        </w:trPr>
        <w:tc>
          <w:tcPr>
            <w:tcW w:w="3333" w:type="dxa"/>
          </w:tcPr>
          <w:p w:rsidR="00107131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Chef Instructor</w:t>
            </w:r>
          </w:p>
        </w:tc>
        <w:tc>
          <w:tcPr>
            <w:tcW w:w="3585" w:type="dxa"/>
          </w:tcPr>
          <w:p w:rsidR="00107131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Chef de Cuisine</w:t>
            </w:r>
          </w:p>
        </w:tc>
        <w:tc>
          <w:tcPr>
            <w:tcW w:w="3334" w:type="dxa"/>
          </w:tcPr>
          <w:p w:rsidR="00107131" w:rsidRPr="00BE2829" w:rsidRDefault="00E56E2D" w:rsidP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Waiter/waitress</w:t>
            </w:r>
          </w:p>
        </w:tc>
      </w:tr>
      <w:tr w:rsidR="00107131" w:rsidRPr="00BE2829" w:rsidTr="002B5795">
        <w:trPr>
          <w:trHeight w:val="268"/>
        </w:trPr>
        <w:tc>
          <w:tcPr>
            <w:tcW w:w="3333" w:type="dxa"/>
          </w:tcPr>
          <w:p w:rsidR="00107131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Cheese Maker</w:t>
            </w:r>
          </w:p>
        </w:tc>
        <w:tc>
          <w:tcPr>
            <w:tcW w:w="3585" w:type="dxa"/>
          </w:tcPr>
          <w:p w:rsidR="00107131" w:rsidRPr="00BE2829" w:rsidRDefault="00CC1A3B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Environmental Health Officer</w:t>
            </w:r>
          </w:p>
        </w:tc>
        <w:tc>
          <w:tcPr>
            <w:tcW w:w="3334" w:type="dxa"/>
          </w:tcPr>
          <w:p w:rsidR="00107131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Coffee Shop Owner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E56E2D" w:rsidP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Culinary TV Producer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Military Chef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Technician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Event Planner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Dietician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Deli Owner</w:t>
            </w:r>
          </w:p>
        </w:tc>
      </w:tr>
      <w:tr w:rsidR="00E56E2D" w:rsidRPr="00BE2829" w:rsidTr="002B5795">
        <w:trPr>
          <w:trHeight w:val="313"/>
        </w:trPr>
        <w:tc>
          <w:tcPr>
            <w:tcW w:w="3333" w:type="dxa"/>
          </w:tcPr>
          <w:p w:rsidR="00E56E2D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Cruise-Ship Lecturer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Cupcake Creator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Entrepreneur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CC1A3B" w:rsidP="00CC1A3B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Packaging Designer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Culinary Tour Guide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Designer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Retailer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Stylist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Pastry Chef</w:t>
            </w:r>
          </w:p>
        </w:tc>
      </w:tr>
      <w:tr w:rsidR="00E56E2D" w:rsidRPr="00BE2829" w:rsidTr="002B5795">
        <w:trPr>
          <w:trHeight w:val="313"/>
        </w:trPr>
        <w:tc>
          <w:tcPr>
            <w:tcW w:w="3333" w:type="dxa"/>
          </w:tcPr>
          <w:p w:rsidR="00E56E2D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and Restaurant Critic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Nutritionist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Fish Farmer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E56E2D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Menu Designer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Executive Chef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Photographer</w:t>
            </w:r>
          </w:p>
        </w:tc>
      </w:tr>
      <w:tr w:rsidR="00E56E2D" w:rsidRPr="00BE2829" w:rsidTr="002B5795">
        <w:trPr>
          <w:trHeight w:val="313"/>
        </w:trPr>
        <w:tc>
          <w:tcPr>
            <w:tcW w:w="3333" w:type="dxa"/>
          </w:tcPr>
          <w:p w:rsidR="00E56E2D" w:rsidRPr="00BE2829" w:rsidRDefault="00E56E2D" w:rsidP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Recipe Developer</w:t>
            </w:r>
          </w:p>
        </w:tc>
        <w:tc>
          <w:tcPr>
            <w:tcW w:w="3585" w:type="dxa"/>
          </w:tcPr>
          <w:p w:rsidR="00E56E2D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Sommelier</w:t>
            </w:r>
          </w:p>
        </w:tc>
        <w:tc>
          <w:tcPr>
            <w:tcW w:w="3334" w:type="dxa"/>
          </w:tcPr>
          <w:p w:rsidR="00E56E2D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Recipe Writer</w:t>
            </w:r>
          </w:p>
        </w:tc>
      </w:tr>
      <w:tr w:rsidR="00E56E2D" w:rsidRPr="00BE2829" w:rsidTr="002B5795">
        <w:trPr>
          <w:trHeight w:val="298"/>
        </w:trPr>
        <w:tc>
          <w:tcPr>
            <w:tcW w:w="3333" w:type="dxa"/>
          </w:tcPr>
          <w:p w:rsidR="00E56E2D" w:rsidRPr="00BE2829" w:rsidRDefault="002B5795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Research Chef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Personal Chef</w:t>
            </w:r>
          </w:p>
        </w:tc>
        <w:tc>
          <w:tcPr>
            <w:tcW w:w="3334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School Kitchen Chef</w:t>
            </w:r>
          </w:p>
        </w:tc>
      </w:tr>
      <w:tr w:rsidR="00E56E2D" w:rsidRPr="00BE2829" w:rsidTr="002B5795">
        <w:trPr>
          <w:trHeight w:val="313"/>
        </w:trPr>
        <w:tc>
          <w:tcPr>
            <w:tcW w:w="3333" w:type="dxa"/>
          </w:tcPr>
          <w:p w:rsidR="00E56E2D" w:rsidRPr="00BE2829" w:rsidRDefault="002B5795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Sandwich Shop Owner</w:t>
            </w:r>
          </w:p>
        </w:tc>
        <w:tc>
          <w:tcPr>
            <w:tcW w:w="3585" w:type="dxa"/>
          </w:tcPr>
          <w:p w:rsidR="00E56E2D" w:rsidRPr="00BE2829" w:rsidRDefault="00E56E2D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Recipe Tester</w:t>
            </w:r>
          </w:p>
        </w:tc>
        <w:tc>
          <w:tcPr>
            <w:tcW w:w="3334" w:type="dxa"/>
          </w:tcPr>
          <w:p w:rsidR="00E56E2D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Retirement Home Chef</w:t>
            </w:r>
          </w:p>
        </w:tc>
      </w:tr>
      <w:tr w:rsidR="002B5795" w:rsidRPr="00BE2829" w:rsidTr="002B5795">
        <w:trPr>
          <w:trHeight w:val="313"/>
        </w:trPr>
        <w:tc>
          <w:tcPr>
            <w:tcW w:w="3333" w:type="dxa"/>
          </w:tcPr>
          <w:p w:rsidR="002B5795" w:rsidRPr="00BE2829" w:rsidRDefault="00CC1A3B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Food Technician</w:t>
            </w:r>
          </w:p>
        </w:tc>
        <w:tc>
          <w:tcPr>
            <w:tcW w:w="3585" w:type="dxa"/>
          </w:tcPr>
          <w:p w:rsidR="002B5795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Restaurant Owner</w:t>
            </w:r>
          </w:p>
        </w:tc>
        <w:tc>
          <w:tcPr>
            <w:tcW w:w="3334" w:type="dxa"/>
          </w:tcPr>
          <w:p w:rsidR="002B5795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Tea Shop Owner</w:t>
            </w:r>
          </w:p>
        </w:tc>
      </w:tr>
      <w:tr w:rsidR="002B5795" w:rsidRPr="00BE2829" w:rsidTr="002B5795">
        <w:trPr>
          <w:trHeight w:val="313"/>
        </w:trPr>
        <w:tc>
          <w:tcPr>
            <w:tcW w:w="3333" w:type="dxa"/>
          </w:tcPr>
          <w:p w:rsidR="002B5795" w:rsidRPr="00BE2829" w:rsidRDefault="002B5795" w:rsidP="00107131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Hotel Owner</w:t>
            </w:r>
          </w:p>
        </w:tc>
        <w:tc>
          <w:tcPr>
            <w:tcW w:w="3585" w:type="dxa"/>
          </w:tcPr>
          <w:p w:rsidR="002B5795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r w:rsidRPr="00BE2829">
              <w:rPr>
                <w:rFonts w:eastAsia="Times New Roman" w:cs="Tahoma"/>
                <w:color w:val="000000"/>
                <w:lang w:eastAsia="en-GB"/>
              </w:rPr>
              <w:t>Fishmonger</w:t>
            </w:r>
          </w:p>
        </w:tc>
        <w:tc>
          <w:tcPr>
            <w:tcW w:w="3334" w:type="dxa"/>
          </w:tcPr>
          <w:p w:rsidR="002B5795" w:rsidRPr="00BE2829" w:rsidRDefault="002B5795">
            <w:pPr>
              <w:rPr>
                <w:rFonts w:eastAsia="Times New Roman" w:cs="Tahoma"/>
                <w:color w:val="000000"/>
                <w:lang w:eastAsia="en-GB"/>
              </w:rPr>
            </w:pPr>
            <w:proofErr w:type="gramStart"/>
            <w:r w:rsidRPr="00BE2829">
              <w:rPr>
                <w:rFonts w:eastAsia="Times New Roman" w:cs="Tahoma"/>
                <w:bCs/>
                <w:i/>
                <w:iCs/>
                <w:color w:val="000000"/>
                <w:lang w:eastAsia="en-GB"/>
              </w:rPr>
              <w:t>Your</w:t>
            </w:r>
            <w:proofErr w:type="gramEnd"/>
            <w:r w:rsidRPr="00BE2829">
              <w:rPr>
                <w:rFonts w:eastAsia="Times New Roman" w:cs="Tahoma"/>
                <w:bCs/>
                <w:i/>
                <w:iCs/>
                <w:color w:val="000000"/>
                <w:lang w:eastAsia="en-GB"/>
              </w:rPr>
              <w:t xml:space="preserve"> Dream Job!</w:t>
            </w:r>
          </w:p>
        </w:tc>
      </w:tr>
    </w:tbl>
    <w:p w:rsidR="00107131" w:rsidRDefault="00107131">
      <w:pPr>
        <w:rPr>
          <w:rFonts w:cs="Tahoma"/>
          <w:b/>
        </w:rPr>
      </w:pPr>
    </w:p>
    <w:p w:rsidR="00BE2829" w:rsidRPr="00BE2829" w:rsidRDefault="00BE2829">
      <w:pPr>
        <w:rPr>
          <w:rFonts w:cs="Tahoma"/>
        </w:rPr>
      </w:pPr>
    </w:p>
    <w:p w:rsidR="00BE2829" w:rsidRPr="00BE2829" w:rsidRDefault="00BE2829">
      <w:pPr>
        <w:rPr>
          <w:rFonts w:cs="Tahoma"/>
        </w:rPr>
      </w:pPr>
      <w:r w:rsidRPr="00BE2829">
        <w:rPr>
          <w:rFonts w:cs="Tahoma"/>
        </w:rPr>
        <w:t xml:space="preserve">Please email the Subject Leader </w:t>
      </w:r>
      <w:hyperlink r:id="rId6" w:history="1">
        <w:r w:rsidRPr="00BE2829">
          <w:rPr>
            <w:rStyle w:val="Hyperlink"/>
            <w:rFonts w:cs="Tahoma"/>
          </w:rPr>
          <w:t>val.livermore@thebourneacademy.com</w:t>
        </w:r>
      </w:hyperlink>
      <w:r w:rsidRPr="00BE2829">
        <w:rPr>
          <w:rFonts w:cs="Tahoma"/>
        </w:rPr>
        <w:t xml:space="preserve"> if you have any questions about the curriculum or about your child’s progress during the year.</w:t>
      </w:r>
    </w:p>
    <w:sectPr w:rsidR="00BE2829" w:rsidRPr="00BE2829" w:rsidSect="00EA110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6"/>
    <w:rsid w:val="00107131"/>
    <w:rsid w:val="002732D6"/>
    <w:rsid w:val="002B5795"/>
    <w:rsid w:val="002B686C"/>
    <w:rsid w:val="0038712A"/>
    <w:rsid w:val="005A20FB"/>
    <w:rsid w:val="006A1813"/>
    <w:rsid w:val="006F345F"/>
    <w:rsid w:val="00BE2829"/>
    <w:rsid w:val="00C55993"/>
    <w:rsid w:val="00CC1A3B"/>
    <w:rsid w:val="00E56E2D"/>
    <w:rsid w:val="00E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.livermore@thebourne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Livermore</dc:creator>
  <cp:lastModifiedBy>Della Dawson</cp:lastModifiedBy>
  <cp:revision>5</cp:revision>
  <dcterms:created xsi:type="dcterms:W3CDTF">2015-01-05T16:04:00Z</dcterms:created>
  <dcterms:modified xsi:type="dcterms:W3CDTF">2015-01-09T13:32:00Z</dcterms:modified>
</cp:coreProperties>
</file>