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187A" w14:textId="283A0724" w:rsidR="00CD6FA5" w:rsidRDefault="001E151A" w:rsidP="00503644">
      <w:r>
        <w:rPr>
          <w:noProof/>
          <w:lang w:eastAsia="en-GB"/>
        </w:rPr>
        <w:drawing>
          <wp:anchor distT="0" distB="0" distL="114300" distR="114300" simplePos="0" relativeHeight="251658240" behindDoc="0" locked="0" layoutInCell="1" allowOverlap="1" wp14:anchorId="1431D577" wp14:editId="56D6E9A1">
            <wp:simplePos x="0" y="0"/>
            <wp:positionH relativeFrom="column">
              <wp:posOffset>1709420</wp:posOffset>
            </wp:positionH>
            <wp:positionV relativeFrom="paragraph">
              <wp:posOffset>-949325</wp:posOffset>
            </wp:positionV>
            <wp:extent cx="2303780" cy="1158240"/>
            <wp:effectExtent l="0" t="0" r="1270" b="3810"/>
            <wp:wrapNone/>
            <wp:docPr id="2" name="Picture 2" descr="S:\Admin FG\Marketing &amp; Communications\Logos Email Signatures\Academy Logos\Logo USE THIS ON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 FG\Marketing &amp; Communications\Logos Email Signatures\Academy Logos\Logo USE THIS ONE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3780" cy="1158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68AA5" w14:textId="6017E8C4" w:rsidR="00503644" w:rsidRDefault="00503644" w:rsidP="00503644">
      <w:r>
        <w:fldChar w:fldCharType="begin"/>
      </w:r>
      <w:r>
        <w:instrText xml:space="preserve"> DATE \@ "dddd, dd MMMM yyyy" </w:instrText>
      </w:r>
      <w:r>
        <w:fldChar w:fldCharType="separate"/>
      </w:r>
      <w:r w:rsidR="00124529">
        <w:rPr>
          <w:noProof/>
        </w:rPr>
        <w:t>Monda</w:t>
      </w:r>
      <w:r w:rsidR="00124529">
        <w:rPr>
          <w:noProof/>
        </w:rPr>
        <w:t xml:space="preserve">y, </w:t>
      </w:r>
      <w:r w:rsidR="00124529">
        <w:rPr>
          <w:noProof/>
        </w:rPr>
        <w:t>9th</w:t>
      </w:r>
      <w:r w:rsidR="00124529">
        <w:rPr>
          <w:noProof/>
        </w:rPr>
        <w:t xml:space="preserve"> February 2026</w:t>
      </w:r>
      <w:r>
        <w:fldChar w:fldCharType="end"/>
      </w:r>
    </w:p>
    <w:p w14:paraId="4E91BEB2" w14:textId="77777777" w:rsidR="00503644" w:rsidRDefault="00503644" w:rsidP="00503644">
      <w:r>
        <w:t>Dear Parent/Carer</w:t>
      </w:r>
    </w:p>
    <w:p w14:paraId="484D9C17" w14:textId="030AFCE2" w:rsidR="00503644" w:rsidRDefault="00503644" w:rsidP="00503644">
      <w:r>
        <w:t>I am writing to update you with information re</w:t>
      </w:r>
      <w:r w:rsidR="007C5ED2">
        <w:t xml:space="preserve">garding the forthcoming </w:t>
      </w:r>
      <w:r w:rsidR="00590AF7">
        <w:t>Year 10 Formal</w:t>
      </w:r>
      <w:r w:rsidR="00584F8C">
        <w:t xml:space="preserve"> Assessments </w:t>
      </w:r>
      <w:r w:rsidR="00832331">
        <w:t>which</w:t>
      </w:r>
      <w:r>
        <w:t xml:space="preserve"> are due to take place betw</w:t>
      </w:r>
      <w:r w:rsidR="00584F8C">
        <w:t>een</w:t>
      </w:r>
      <w:r w:rsidR="00267F57">
        <w:t xml:space="preserve"> Monday </w:t>
      </w:r>
      <w:r w:rsidR="00973CAE">
        <w:t>16</w:t>
      </w:r>
      <w:r w:rsidR="00973CAE" w:rsidRPr="00973CAE">
        <w:rPr>
          <w:vertAlign w:val="superscript"/>
        </w:rPr>
        <w:t>th</w:t>
      </w:r>
      <w:r w:rsidR="00CB137E">
        <w:t xml:space="preserve"> </w:t>
      </w:r>
      <w:r w:rsidR="00501C02">
        <w:t>March</w:t>
      </w:r>
      <w:r w:rsidR="00584F8C">
        <w:t xml:space="preserve"> and </w:t>
      </w:r>
      <w:r w:rsidR="00CB137E">
        <w:t xml:space="preserve">Friday </w:t>
      </w:r>
      <w:r w:rsidR="00973CAE">
        <w:t>20</w:t>
      </w:r>
      <w:r w:rsidR="00973CAE" w:rsidRPr="00973CAE">
        <w:rPr>
          <w:vertAlign w:val="superscript"/>
        </w:rPr>
        <w:t>th</w:t>
      </w:r>
      <w:r w:rsidR="00973CAE">
        <w:t xml:space="preserve"> March.</w:t>
      </w:r>
      <w:r w:rsidR="00590AF7">
        <w:t xml:space="preserve"> </w:t>
      </w:r>
    </w:p>
    <w:p w14:paraId="1EB0123E" w14:textId="52A2A31A" w:rsidR="00267F57" w:rsidRDefault="00267F57" w:rsidP="00267F57">
      <w:pPr>
        <w:jc w:val="both"/>
      </w:pPr>
      <w:r>
        <w:t>Formal Assessments</w:t>
      </w:r>
      <w:r w:rsidRPr="0012438B">
        <w:t xml:space="preserve"> are an ideal opportunity for students to experience the preparation, organisation and expectations required for next summer’s GCSE period. </w:t>
      </w:r>
      <w:r w:rsidR="00590AF7">
        <w:t xml:space="preserve">Students will complete an exam paper in each of their core subjects and most of their option subjects. These assessments will be completed in the hall under formal conditions. </w:t>
      </w:r>
      <w:r w:rsidRPr="0012438B">
        <w:t>Consequently, the exams are run under the same regulations used during the summer exams and behaviour should be exemplary. Students failing to abide by exam board regulations will be sanctioned accordingly.</w:t>
      </w:r>
      <w:r>
        <w:t xml:space="preserve"> </w:t>
      </w:r>
    </w:p>
    <w:p w14:paraId="4457EE1E" w14:textId="79E1EB88" w:rsidR="00590AF7" w:rsidRDefault="00590AF7" w:rsidP="00267F57">
      <w:pPr>
        <w:jc w:val="both"/>
      </w:pPr>
      <w:r>
        <w:t>Students grades from the formal assessments will be</w:t>
      </w:r>
      <w:r w:rsidR="00FB6A58">
        <w:t xml:space="preserve"> shared as a current grade and will be </w:t>
      </w:r>
      <w:r>
        <w:t xml:space="preserve">used to inform their </w:t>
      </w:r>
      <w:r w:rsidR="00FA1A86">
        <w:t xml:space="preserve">projected grade on their next report home and will be used to provide specific feedback to students on their areas of strength and development. To ensure students are prepared for their assessments and can experience success, staff will provide revision material and guidance on the topics they will be assessed on in advance of the assessment. </w:t>
      </w:r>
      <w:r w:rsidR="00DC2EF6">
        <w:t xml:space="preserve">We have also attached an overview of the </w:t>
      </w:r>
      <w:r w:rsidR="004D0FAE">
        <w:t>assessment’s</w:t>
      </w:r>
      <w:r w:rsidR="00DC2EF6">
        <w:t xml:space="preserve"> students will complete</w:t>
      </w:r>
      <w:r w:rsidR="00E32C60">
        <w:t xml:space="preserve">, so you can support with revision. Please be aware this document contains all options subjects, so please review the subjects relevant to the young person. </w:t>
      </w:r>
      <w:r w:rsidR="00FA1A86">
        <w:t>Please support your child in allocating time prior to their assessments to prepare for them.</w:t>
      </w:r>
    </w:p>
    <w:p w14:paraId="63B89FC0" w14:textId="063FD4EA" w:rsidR="00267F57" w:rsidRDefault="00267F57" w:rsidP="00267F57">
      <w:pPr>
        <w:jc w:val="both"/>
      </w:pPr>
      <w:r>
        <w:t xml:space="preserve">If your child has been granted access arrangements via the JCQ they will be provided with these for exams.  All access arrangements are given based on the candidates’ normal way of working and if they are not used </w:t>
      </w:r>
      <w:r w:rsidR="004D0FAE">
        <w:t>correctly,</w:t>
      </w:r>
      <w:r>
        <w:t xml:space="preserve"> they will be removed for future assessment and examination series.</w:t>
      </w:r>
    </w:p>
    <w:p w14:paraId="4DE8246B" w14:textId="181C05B9" w:rsidR="00B155B1" w:rsidRDefault="00B155B1" w:rsidP="00B155B1">
      <w:r>
        <w:t xml:space="preserve">Students will attend school as usual.  We have included a timetable for you to use with your child in preparing them for their assessments.  If they are not in an </w:t>
      </w:r>
      <w:r w:rsidR="004D0FAE">
        <w:t>exam,</w:t>
      </w:r>
      <w:r>
        <w:t xml:space="preserve"> then they will be expected to attend their scheduled lessons.</w:t>
      </w:r>
      <w:r w:rsidR="00D117DB">
        <w:t xml:space="preserve">  Afternoon exams will start at 1</w:t>
      </w:r>
      <w:r w:rsidR="00852662">
        <w:t>:15</w:t>
      </w:r>
      <w:r w:rsidR="00D117DB">
        <w:t xml:space="preserve">pm, with students being given an early lunch break at 12:30pm (food will be available from the Hub for students who wish to </w:t>
      </w:r>
      <w:r w:rsidR="007C6836">
        <w:t>purchase it</w:t>
      </w:r>
      <w:r w:rsidR="00D117DB">
        <w:t>).</w:t>
      </w:r>
    </w:p>
    <w:p w14:paraId="5DC9EC4B" w14:textId="77777777" w:rsidR="00CD6FA5" w:rsidRDefault="00CA2AEF" w:rsidP="00503644">
      <w:r>
        <w:t>Students are expected to bring with them a black pen, pencil and a ruler.  All other equipment needed for the assessment will b</w:t>
      </w:r>
      <w:r w:rsidR="00A87FD7">
        <w:t>e supplied by the A</w:t>
      </w:r>
      <w:r>
        <w:t>cademy.</w:t>
      </w:r>
    </w:p>
    <w:p w14:paraId="6C996FF1" w14:textId="4BF29CAA" w:rsidR="000744F0" w:rsidRDefault="000744F0" w:rsidP="003F3E06">
      <w:r>
        <w:t>We wish your child the best of luck with the assessments.</w:t>
      </w:r>
    </w:p>
    <w:p w14:paraId="096FB0F9" w14:textId="77777777" w:rsidR="00503644" w:rsidRDefault="00503644" w:rsidP="00503644">
      <w:r>
        <w:t xml:space="preserve">Yours </w:t>
      </w:r>
      <w:r w:rsidR="00AE0D16">
        <w:t>s</w:t>
      </w:r>
      <w:r>
        <w:t>incerely,</w:t>
      </w:r>
    </w:p>
    <w:p w14:paraId="1CE502FF" w14:textId="77777777" w:rsidR="00503644" w:rsidRDefault="00503644" w:rsidP="00503644"/>
    <w:p w14:paraId="4D49AA8D" w14:textId="6515523E" w:rsidR="00503644" w:rsidRDefault="00503644" w:rsidP="00503644">
      <w:r>
        <w:t>M</w:t>
      </w:r>
      <w:r w:rsidR="00267F57">
        <w:t>rs T Deane</w:t>
      </w:r>
    </w:p>
    <w:p w14:paraId="1E20B007" w14:textId="184B36A8" w:rsidR="00503644" w:rsidRDefault="00267F57" w:rsidP="001E151A">
      <w:r>
        <w:t>Assistant Principal</w:t>
      </w:r>
    </w:p>
    <w:p w14:paraId="189D3FC3" w14:textId="77777777" w:rsidR="008047D3" w:rsidRPr="008047D3" w:rsidRDefault="008047D3" w:rsidP="008047D3"/>
    <w:sectPr w:rsidR="008047D3" w:rsidRPr="008047D3" w:rsidSect="001A45EC">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FAAB" w14:textId="77777777" w:rsidR="00680B14" w:rsidRDefault="00680B14" w:rsidP="001A45EC">
      <w:pPr>
        <w:spacing w:after="0" w:line="240" w:lineRule="auto"/>
      </w:pPr>
      <w:r>
        <w:separator/>
      </w:r>
    </w:p>
  </w:endnote>
  <w:endnote w:type="continuationSeparator" w:id="0">
    <w:p w14:paraId="582095B7" w14:textId="77777777" w:rsidR="00680B14" w:rsidRDefault="00680B14" w:rsidP="001A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91D3" w14:textId="77777777" w:rsidR="00680B14" w:rsidRPr="001A45EC" w:rsidRDefault="00680B14" w:rsidP="001A45EC">
    <w:pPr>
      <w:pStyle w:val="Footer"/>
      <w:jc w:val="center"/>
      <w:rPr>
        <w:b/>
        <w:sz w:val="18"/>
      </w:rPr>
    </w:pPr>
    <w:r w:rsidRPr="001A45EC">
      <w:rPr>
        <w:b/>
        <w:sz w:val="18"/>
      </w:rPr>
      <w:t>Principal: Mr Mark Avoth</w:t>
    </w:r>
  </w:p>
  <w:p w14:paraId="1B28311C" w14:textId="77777777" w:rsidR="00680B14" w:rsidRPr="001A45EC" w:rsidRDefault="00680B14" w:rsidP="001A45EC">
    <w:pPr>
      <w:pStyle w:val="Footer"/>
      <w:jc w:val="center"/>
      <w:rPr>
        <w:b/>
        <w:sz w:val="18"/>
      </w:rPr>
    </w:pPr>
    <w:r w:rsidRPr="001A45EC">
      <w:rPr>
        <w:b/>
        <w:sz w:val="18"/>
      </w:rPr>
      <w:t>The Bourne Academy, Hadow Road, Bournemouth, BH10 5HS     Tel. 01202 528554</w:t>
    </w:r>
  </w:p>
  <w:p w14:paraId="6FF0B066" w14:textId="77777777" w:rsidR="00680B14" w:rsidRPr="001A45EC" w:rsidRDefault="00680B14" w:rsidP="001A45EC">
    <w:pPr>
      <w:pStyle w:val="Footer"/>
      <w:jc w:val="center"/>
      <w:rPr>
        <w:color w:val="000000" w:themeColor="text1"/>
        <w:sz w:val="18"/>
      </w:rPr>
    </w:pPr>
    <w:hyperlink r:id="rId1" w:history="1">
      <w:r w:rsidRPr="001A45EC">
        <w:rPr>
          <w:rStyle w:val="Hyperlink"/>
          <w:color w:val="000000" w:themeColor="text1"/>
          <w:sz w:val="18"/>
        </w:rPr>
        <w:t>www.thebourneacademy.com</w:t>
      </w:r>
    </w:hyperlink>
    <w:r w:rsidRPr="001A45EC">
      <w:rPr>
        <w:color w:val="000000" w:themeColor="text1"/>
        <w:sz w:val="18"/>
      </w:rPr>
      <w:t xml:space="preserve">     </w:t>
    </w:r>
    <w:hyperlink r:id="rId2" w:history="1">
      <w:r w:rsidRPr="001A45EC">
        <w:rPr>
          <w:rStyle w:val="Hyperlink"/>
          <w:color w:val="000000" w:themeColor="text1"/>
          <w:sz w:val="18"/>
        </w:rPr>
        <w:t>admin@thebourneacademy.com</w:t>
      </w:r>
    </w:hyperlink>
  </w:p>
  <w:p w14:paraId="7FAC1FDA" w14:textId="77777777" w:rsidR="00680B14" w:rsidRPr="001A45EC" w:rsidRDefault="00680B14" w:rsidP="001A45EC">
    <w:pPr>
      <w:pStyle w:val="Footer"/>
      <w:jc w:val="center"/>
      <w:rPr>
        <w:sz w:val="16"/>
      </w:rPr>
    </w:pPr>
    <w:r w:rsidRPr="001A45EC">
      <w:rPr>
        <w:sz w:val="16"/>
      </w:rPr>
      <w:t>The Bourne Academy is a charitable company registered in England under Company no. 07148158</w:t>
    </w:r>
  </w:p>
  <w:p w14:paraId="094EF67E" w14:textId="77777777" w:rsidR="00680B14" w:rsidRPr="001A45EC" w:rsidRDefault="00680B14" w:rsidP="001A45EC">
    <w:pPr>
      <w:pStyle w:val="Footer"/>
      <w:jc w:val="center"/>
      <w:rPr>
        <w:sz w:val="16"/>
      </w:rPr>
    </w:pPr>
    <w:r w:rsidRPr="001A45EC">
      <w:rPr>
        <w:sz w:val="16"/>
      </w:rPr>
      <w:t>Registered office: Hadow Road, Bournemouth, Dorset, BH10 5HS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4967" w14:textId="77777777" w:rsidR="00680B14" w:rsidRPr="001A45EC" w:rsidRDefault="00680B14" w:rsidP="001A45EC">
    <w:pPr>
      <w:pStyle w:val="Footer"/>
      <w:jc w:val="center"/>
      <w:rPr>
        <w:b/>
        <w:sz w:val="18"/>
      </w:rPr>
    </w:pPr>
    <w:r w:rsidRPr="001A45EC">
      <w:rPr>
        <w:b/>
        <w:sz w:val="18"/>
      </w:rPr>
      <w:t>Principal: Mr Mark Avoth</w:t>
    </w:r>
  </w:p>
  <w:p w14:paraId="44FBDE37" w14:textId="5382025E" w:rsidR="00680B14" w:rsidRDefault="00680B14" w:rsidP="001A45EC">
    <w:pPr>
      <w:pStyle w:val="Footer"/>
      <w:jc w:val="center"/>
      <w:rPr>
        <w:b/>
        <w:sz w:val="18"/>
      </w:rPr>
    </w:pPr>
    <w:r w:rsidRPr="001A45EC">
      <w:rPr>
        <w:b/>
        <w:sz w:val="18"/>
      </w:rPr>
      <w:t>The Bourne Academy, Hadow Road, Bournemouth,</w:t>
    </w:r>
    <w:r>
      <w:rPr>
        <w:b/>
        <w:sz w:val="18"/>
      </w:rPr>
      <w:t xml:space="preserve"> BH10 5HS   </w:t>
    </w:r>
    <w:r w:rsidR="008047D3">
      <w:rPr>
        <w:b/>
        <w:sz w:val="18"/>
      </w:rPr>
      <w:t>| Tel.</w:t>
    </w:r>
    <w:r>
      <w:rPr>
        <w:b/>
        <w:sz w:val="18"/>
      </w:rPr>
      <w:t xml:space="preserve"> 01202 </w:t>
    </w:r>
    <w:r w:rsidR="008047D3">
      <w:rPr>
        <w:b/>
        <w:sz w:val="18"/>
      </w:rPr>
      <w:t>528554 |</w:t>
    </w:r>
    <w:r w:rsidRPr="00FB3F84">
      <w:rPr>
        <w:b/>
        <w:sz w:val="18"/>
      </w:rPr>
      <w:t xml:space="preserve">  </w:t>
    </w:r>
    <w:hyperlink r:id="rId1" w:history="1">
      <w:r w:rsidRPr="00FB3F84">
        <w:rPr>
          <w:rStyle w:val="Hyperlink"/>
          <w:b/>
          <w:color w:val="auto"/>
          <w:sz w:val="18"/>
        </w:rPr>
        <w:t>admin@thebourneacademy.com</w:t>
      </w:r>
    </w:hyperlink>
  </w:p>
  <w:p w14:paraId="0D88D01B" w14:textId="77777777" w:rsidR="00680B14" w:rsidRPr="00FB3F84" w:rsidRDefault="00680B14" w:rsidP="001A45EC">
    <w:pPr>
      <w:pStyle w:val="Footer"/>
      <w:jc w:val="center"/>
      <w:rPr>
        <w:b/>
        <w:sz w:val="8"/>
      </w:rPr>
    </w:pPr>
  </w:p>
  <w:p w14:paraId="54A45368" w14:textId="77777777" w:rsidR="00680B14" w:rsidRPr="00FB3F84" w:rsidRDefault="00680B14" w:rsidP="001A45EC">
    <w:pPr>
      <w:pStyle w:val="Footer"/>
      <w:jc w:val="center"/>
      <w:rPr>
        <w:b/>
        <w:color w:val="000000" w:themeColor="text1"/>
        <w:sz w:val="18"/>
      </w:rPr>
    </w:pPr>
    <w:r w:rsidRPr="00FB3F84">
      <w:rPr>
        <w:b/>
        <w:noProof/>
        <w:sz w:val="16"/>
        <w:lang w:eastAsia="en-GB"/>
      </w:rPr>
      <w:drawing>
        <wp:anchor distT="0" distB="0" distL="114300" distR="114300" simplePos="0" relativeHeight="251661312" behindDoc="0" locked="0" layoutInCell="1" allowOverlap="1" wp14:anchorId="3EAC5EDF" wp14:editId="75C05C29">
          <wp:simplePos x="0" y="0"/>
          <wp:positionH relativeFrom="column">
            <wp:posOffset>3158490</wp:posOffset>
          </wp:positionH>
          <wp:positionV relativeFrom="paragraph">
            <wp:posOffset>9525</wp:posOffset>
          </wp:positionV>
          <wp:extent cx="175895" cy="143510"/>
          <wp:effectExtent l="0" t="0" r="0" b="8890"/>
          <wp:wrapSquare wrapText="bothSides"/>
          <wp:docPr id="1" name="Picture 1" descr="S:\Admin FG\Marketing &amp; Communications\Logos\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 FG\Marketing &amp; Communications\Logos\Twitter_logo_blu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89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3F84">
      <w:rPr>
        <w:b/>
        <w:noProof/>
        <w:sz w:val="16"/>
        <w:lang w:eastAsia="en-GB"/>
      </w:rPr>
      <w:t xml:space="preserve"> </w:t>
    </w:r>
    <w:hyperlink r:id="rId3" w:history="1">
      <w:r w:rsidRPr="00FB3F84">
        <w:rPr>
          <w:rStyle w:val="Hyperlink"/>
          <w:b/>
          <w:color w:val="000000" w:themeColor="text1"/>
          <w:sz w:val="18"/>
        </w:rPr>
        <w:t>www.thebourneacademy.com</w:t>
      </w:r>
    </w:hyperlink>
    <w:r w:rsidRPr="00FB3F84">
      <w:rPr>
        <w:rStyle w:val="Hyperlink"/>
        <w:b/>
        <w:color w:val="000000" w:themeColor="text1"/>
        <w:sz w:val="18"/>
      </w:rPr>
      <w:t xml:space="preserve"> </w:t>
    </w:r>
    <w:r w:rsidRPr="00FB3F84">
      <w:rPr>
        <w:b/>
        <w:color w:val="000000" w:themeColor="text1"/>
        <w:sz w:val="18"/>
      </w:rPr>
      <w:t xml:space="preserve">   |              @BourneAcademy</w:t>
    </w:r>
  </w:p>
  <w:p w14:paraId="3F208E14" w14:textId="77777777" w:rsidR="00680B14" w:rsidRPr="00FB3F84" w:rsidRDefault="00680B14" w:rsidP="001A45EC">
    <w:pPr>
      <w:pStyle w:val="Footer"/>
      <w:jc w:val="center"/>
      <w:rPr>
        <w:color w:val="000000" w:themeColor="text1"/>
        <w:sz w:val="8"/>
      </w:rPr>
    </w:pPr>
  </w:p>
  <w:p w14:paraId="5EF7722D" w14:textId="77777777" w:rsidR="00680B14" w:rsidRPr="001A45EC" w:rsidRDefault="00680B14" w:rsidP="001A45EC">
    <w:pPr>
      <w:pStyle w:val="Footer"/>
      <w:jc w:val="center"/>
      <w:rPr>
        <w:sz w:val="16"/>
      </w:rPr>
    </w:pPr>
    <w:r w:rsidRPr="001A45EC">
      <w:rPr>
        <w:sz w:val="16"/>
      </w:rPr>
      <w:t>The Bourne Academy is a charitable company registered in England under Company no. 07148158</w:t>
    </w:r>
  </w:p>
  <w:p w14:paraId="55E40B2D" w14:textId="77777777" w:rsidR="00680B14" w:rsidRPr="001A45EC" w:rsidRDefault="00680B14" w:rsidP="001A45EC">
    <w:pPr>
      <w:pStyle w:val="Footer"/>
      <w:jc w:val="center"/>
      <w:rPr>
        <w:sz w:val="16"/>
      </w:rPr>
    </w:pPr>
    <w:r w:rsidRPr="001A45EC">
      <w:rPr>
        <w:sz w:val="16"/>
      </w:rPr>
      <w:t>Registered office: Hadow Road, Bournemouth, Dorset, BH10 5HS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B68F" w14:textId="77777777" w:rsidR="00680B14" w:rsidRDefault="00680B14" w:rsidP="001A45EC">
      <w:pPr>
        <w:spacing w:after="0" w:line="240" w:lineRule="auto"/>
      </w:pPr>
      <w:r>
        <w:separator/>
      </w:r>
    </w:p>
  </w:footnote>
  <w:footnote w:type="continuationSeparator" w:id="0">
    <w:p w14:paraId="07D7E3F0" w14:textId="77777777" w:rsidR="00680B14" w:rsidRDefault="00680B14" w:rsidP="001A4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6875" w14:textId="77777777" w:rsidR="00680B14" w:rsidRDefault="00680B14" w:rsidP="001A45EC">
    <w:pPr>
      <w:pStyle w:val="Header"/>
    </w:pPr>
  </w:p>
  <w:p w14:paraId="61672D0A" w14:textId="77777777" w:rsidR="00680B14" w:rsidRDefault="00680B14" w:rsidP="001A45EC">
    <w:pPr>
      <w:pStyle w:val="Header"/>
    </w:pPr>
  </w:p>
  <w:p w14:paraId="4E37BEFC" w14:textId="77777777" w:rsidR="00680B14" w:rsidRDefault="00680B14" w:rsidP="001A45EC">
    <w:pPr>
      <w:pStyle w:val="Header"/>
    </w:pPr>
  </w:p>
  <w:p w14:paraId="4BA6A808" w14:textId="77777777" w:rsidR="00680B14" w:rsidRPr="001A45EC" w:rsidRDefault="00680B14" w:rsidP="001A4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9506" w14:textId="77777777" w:rsidR="00680B14" w:rsidRDefault="00680B14">
    <w:pPr>
      <w:pStyle w:val="Header"/>
    </w:pPr>
  </w:p>
  <w:p w14:paraId="4781D362" w14:textId="77777777" w:rsidR="00680B14" w:rsidRDefault="00680B14">
    <w:pPr>
      <w:pStyle w:val="Header"/>
    </w:pPr>
  </w:p>
  <w:p w14:paraId="5A972606" w14:textId="77777777" w:rsidR="00680B14" w:rsidRDefault="00680B14">
    <w:pPr>
      <w:pStyle w:val="Header"/>
    </w:pPr>
  </w:p>
  <w:p w14:paraId="739AA2B2" w14:textId="77777777" w:rsidR="00680B14" w:rsidRDefault="00680B14">
    <w:pPr>
      <w:pStyle w:val="Header"/>
    </w:pPr>
  </w:p>
  <w:p w14:paraId="0E6083CC" w14:textId="77777777" w:rsidR="00680B14" w:rsidRDefault="00680B14">
    <w:pPr>
      <w:pStyle w:val="Header"/>
    </w:pPr>
  </w:p>
  <w:p w14:paraId="27ACE9C6" w14:textId="77777777" w:rsidR="00680B14" w:rsidRDefault="00680B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84"/>
    <w:rsid w:val="000744F0"/>
    <w:rsid w:val="0012438B"/>
    <w:rsid w:val="00124529"/>
    <w:rsid w:val="00173963"/>
    <w:rsid w:val="001A0E7A"/>
    <w:rsid w:val="001A45EC"/>
    <w:rsid w:val="001C31FD"/>
    <w:rsid w:val="001E151A"/>
    <w:rsid w:val="0024742A"/>
    <w:rsid w:val="00267F57"/>
    <w:rsid w:val="00397BA1"/>
    <w:rsid w:val="003F3E06"/>
    <w:rsid w:val="00481A16"/>
    <w:rsid w:val="004B3328"/>
    <w:rsid w:val="004D0FAE"/>
    <w:rsid w:val="004D1D9E"/>
    <w:rsid w:val="00501C02"/>
    <w:rsid w:val="00503644"/>
    <w:rsid w:val="00584F8C"/>
    <w:rsid w:val="00590AF7"/>
    <w:rsid w:val="0059346F"/>
    <w:rsid w:val="005A1286"/>
    <w:rsid w:val="0065582B"/>
    <w:rsid w:val="00680B14"/>
    <w:rsid w:val="007453BC"/>
    <w:rsid w:val="007C5ED2"/>
    <w:rsid w:val="007C6836"/>
    <w:rsid w:val="007E5904"/>
    <w:rsid w:val="008047D3"/>
    <w:rsid w:val="00825584"/>
    <w:rsid w:val="0083141B"/>
    <w:rsid w:val="00832331"/>
    <w:rsid w:val="00852662"/>
    <w:rsid w:val="00864ABF"/>
    <w:rsid w:val="008D59E2"/>
    <w:rsid w:val="0090002F"/>
    <w:rsid w:val="009006F7"/>
    <w:rsid w:val="00973CAE"/>
    <w:rsid w:val="00A36878"/>
    <w:rsid w:val="00A8449A"/>
    <w:rsid w:val="00A87FD7"/>
    <w:rsid w:val="00AE0D16"/>
    <w:rsid w:val="00B155B1"/>
    <w:rsid w:val="00B31EFB"/>
    <w:rsid w:val="00B81EA9"/>
    <w:rsid w:val="00B839F3"/>
    <w:rsid w:val="00B84569"/>
    <w:rsid w:val="00CA2AEF"/>
    <w:rsid w:val="00CB137E"/>
    <w:rsid w:val="00CD6FA5"/>
    <w:rsid w:val="00D117DB"/>
    <w:rsid w:val="00DC2EF6"/>
    <w:rsid w:val="00DD0509"/>
    <w:rsid w:val="00E32C60"/>
    <w:rsid w:val="00E52870"/>
    <w:rsid w:val="00F01792"/>
    <w:rsid w:val="00FA1A86"/>
    <w:rsid w:val="00FB3F84"/>
    <w:rsid w:val="00FB6A58"/>
    <w:rsid w:val="00FE6AE2"/>
    <w:rsid w:val="00FF4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88519E"/>
  <w15:docId w15:val="{D4D31275-0283-4C17-A71D-2F116F1F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5EC"/>
  </w:style>
  <w:style w:type="paragraph" w:styleId="Footer">
    <w:name w:val="footer"/>
    <w:basedOn w:val="Normal"/>
    <w:link w:val="FooterChar"/>
    <w:uiPriority w:val="99"/>
    <w:unhideWhenUsed/>
    <w:rsid w:val="001A4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5EC"/>
  </w:style>
  <w:style w:type="character" w:styleId="Hyperlink">
    <w:name w:val="Hyperlink"/>
    <w:basedOn w:val="DefaultParagraphFont"/>
    <w:uiPriority w:val="99"/>
    <w:unhideWhenUsed/>
    <w:rsid w:val="001A45EC"/>
    <w:rPr>
      <w:color w:val="0563C1" w:themeColor="hyperlink"/>
      <w:u w:val="single"/>
    </w:rPr>
  </w:style>
  <w:style w:type="paragraph" w:styleId="BalloonText">
    <w:name w:val="Balloon Text"/>
    <w:basedOn w:val="Normal"/>
    <w:link w:val="BalloonTextChar"/>
    <w:uiPriority w:val="99"/>
    <w:semiHidden/>
    <w:unhideWhenUsed/>
    <w:rsid w:val="00FB3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F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dmin@thebourneacademy.com" TargetMode="External"/><Relationship Id="rId1" Type="http://schemas.openxmlformats.org/officeDocument/2006/relationships/hyperlink" Target="http://www.thebourneacademy.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hebourneacademy.com" TargetMode="External"/><Relationship Id="rId2" Type="http://schemas.openxmlformats.org/officeDocument/2006/relationships/image" Target="media/image2.png"/><Relationship Id="rId1" Type="http://schemas.openxmlformats.org/officeDocument/2006/relationships/hyperlink" Target="mailto:admin@thebourne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030E-70C2-404A-BED5-88C56082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TBA Letter Template</vt:lpstr>
    </vt:vector>
  </TitlesOfParts>
  <Company>The Bourne Academy</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TBA Letter Template</dc:title>
  <dc:creator>Della Dawson</dc:creator>
  <cp:lastModifiedBy>teresa young</cp:lastModifiedBy>
  <cp:revision>15</cp:revision>
  <cp:lastPrinted>2016-11-07T08:58:00Z</cp:lastPrinted>
  <dcterms:created xsi:type="dcterms:W3CDTF">2022-03-24T13:12:00Z</dcterms:created>
  <dcterms:modified xsi:type="dcterms:W3CDTF">2026-02-04T22:13:00Z</dcterms:modified>
</cp:coreProperties>
</file>