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66C740C"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7"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8"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9"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0"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w:t>
      </w:r>
      <w:r w:rsidR="002F0D6D">
        <w:t xml:space="preserve"> The Bourne Academy</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E0718E5" w:rsidR="002940F3" w:rsidRDefault="00B23186" w:rsidP="00C31636">
            <w:pPr>
              <w:pStyle w:val="TableRow"/>
              <w:ind w:left="0" w:right="0"/>
            </w:pPr>
            <w:r>
              <w:t>966</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463A0D0" w:rsidR="002940F3" w:rsidRDefault="00EF2F64" w:rsidP="00C31636">
            <w:pPr>
              <w:pStyle w:val="TableRow"/>
              <w:ind w:left="0" w:right="0"/>
            </w:pPr>
            <w:r>
              <w:t>33%</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386788FE" w:rsidR="002940F3" w:rsidRDefault="00146CA4" w:rsidP="00C31636">
            <w:pPr>
              <w:pStyle w:val="TableRow"/>
              <w:ind w:left="0" w:right="0"/>
            </w:pPr>
            <w:r>
              <w:t>3 Years</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5880665" w:rsidR="002940F3" w:rsidRDefault="00A464BA" w:rsidP="00C31636">
            <w:pPr>
              <w:pStyle w:val="TableRow"/>
              <w:ind w:left="0" w:right="0"/>
            </w:pPr>
            <w:r>
              <w:t>November</w:t>
            </w:r>
            <w:r w:rsidR="00146CA4">
              <w:t xml:space="preserve">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B734B4E" w:rsidR="002940F3" w:rsidRDefault="00146CA4" w:rsidP="00C31636">
            <w:pPr>
              <w:pStyle w:val="TableRow"/>
              <w:ind w:left="0" w:right="0"/>
            </w:pPr>
            <w:r>
              <w:t>December 202</w:t>
            </w:r>
            <w:r w:rsidR="00C92431">
              <w:t>7</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FDBB5BD" w:rsidR="002940F3" w:rsidRDefault="00146CA4" w:rsidP="00C31636">
            <w:pPr>
              <w:pStyle w:val="TableRow"/>
              <w:ind w:left="0" w:right="0"/>
            </w:pPr>
            <w:r>
              <w:t>Mark Avoth</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A64A583" w:rsidR="002940F3" w:rsidRDefault="00146CA4" w:rsidP="00C31636">
            <w:pPr>
              <w:pStyle w:val="TableRow"/>
              <w:ind w:left="0" w:right="0"/>
            </w:pPr>
            <w:r>
              <w:t>Ashley St John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7068CCE" w:rsidR="002940F3" w:rsidRDefault="00146CA4" w:rsidP="00C31636">
            <w:pPr>
              <w:pStyle w:val="TableRow"/>
              <w:ind w:left="0" w:right="0"/>
            </w:pPr>
            <w:r>
              <w:t>Jonny Timms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B91479" w:rsidRDefault="009D71E8" w:rsidP="00C31636">
            <w:pPr>
              <w:pStyle w:val="TableRow"/>
              <w:ind w:left="0" w:right="0"/>
              <w:rPr>
                <w:color w:val="auto"/>
              </w:rPr>
            </w:pPr>
            <w:r w:rsidRPr="00B91479">
              <w:rPr>
                <w:color w:val="auto"/>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773F6620" w:rsidR="00E66558" w:rsidRPr="00B91479" w:rsidRDefault="009D71E8" w:rsidP="00C31636">
            <w:pPr>
              <w:pStyle w:val="TableRow"/>
              <w:ind w:left="0" w:right="0"/>
              <w:rPr>
                <w:color w:val="auto"/>
              </w:rPr>
            </w:pPr>
            <w:r w:rsidRPr="00B91479">
              <w:rPr>
                <w:color w:val="auto"/>
              </w:rPr>
              <w:t>£</w:t>
            </w:r>
            <w:r w:rsidR="007D55B4" w:rsidRPr="00B91479">
              <w:rPr>
                <w:color w:val="auto"/>
              </w:rPr>
              <w:t>33</w:t>
            </w:r>
            <w:r w:rsidR="00B91479" w:rsidRPr="00B91479">
              <w:rPr>
                <w:color w:val="auto"/>
              </w:rPr>
              <w:t>7,550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B91479" w:rsidRDefault="009D71E8" w:rsidP="00C31636">
            <w:pPr>
              <w:pStyle w:val="TableRow"/>
              <w:spacing w:after="120"/>
              <w:ind w:left="0" w:right="0"/>
              <w:rPr>
                <w:color w:val="auto"/>
              </w:rPr>
            </w:pPr>
            <w:r w:rsidRPr="00B91479">
              <w:rPr>
                <w:color w:val="auto"/>
              </w:rPr>
              <w:t>Pupil premium</w:t>
            </w:r>
            <w:r w:rsidR="005F16B6" w:rsidRPr="00B91479">
              <w:rPr>
                <w:color w:val="auto"/>
              </w:rPr>
              <w:t xml:space="preserve"> </w:t>
            </w:r>
            <w:r w:rsidRPr="00B91479">
              <w:rPr>
                <w:color w:val="auto"/>
              </w:rPr>
              <w:t xml:space="preserve">funding carried forward from previous years </w:t>
            </w:r>
            <w:r w:rsidRPr="00B91479">
              <w:rPr>
                <w:i/>
                <w:iCs/>
                <w:color w:val="auto"/>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FBA54A5" w:rsidR="00E66558" w:rsidRPr="00B91479" w:rsidRDefault="009D71E8" w:rsidP="00C31636">
            <w:pPr>
              <w:pStyle w:val="TableRow"/>
              <w:ind w:left="0" w:right="0"/>
              <w:rPr>
                <w:color w:val="auto"/>
              </w:rPr>
            </w:pPr>
            <w:r w:rsidRPr="00B91479">
              <w:rPr>
                <w:color w:val="auto"/>
              </w:rPr>
              <w:t>£</w:t>
            </w:r>
            <w:r w:rsidR="007D55B4" w:rsidRPr="00B91479">
              <w:rPr>
                <w:color w:val="auto"/>
              </w:rPr>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B91479" w:rsidRDefault="009D71E8" w:rsidP="00C31636">
            <w:pPr>
              <w:pStyle w:val="TableRow"/>
              <w:spacing w:after="120"/>
              <w:ind w:left="0" w:right="0"/>
              <w:rPr>
                <w:b/>
                <w:color w:val="auto"/>
              </w:rPr>
            </w:pPr>
            <w:r w:rsidRPr="00B91479">
              <w:rPr>
                <w:b/>
                <w:color w:val="auto"/>
              </w:rPr>
              <w:t>Total budget for this academic year</w:t>
            </w:r>
          </w:p>
          <w:p w14:paraId="2A7D54E1" w14:textId="77777777" w:rsidR="00E66558" w:rsidRPr="00B91479" w:rsidRDefault="009D71E8" w:rsidP="00C31636">
            <w:pPr>
              <w:pStyle w:val="TableRow"/>
              <w:ind w:left="0" w:right="0"/>
              <w:rPr>
                <w:i/>
                <w:iCs/>
                <w:color w:val="auto"/>
              </w:rPr>
            </w:pPr>
            <w:r w:rsidRPr="00B91479">
              <w:rPr>
                <w:i/>
                <w:iCs/>
                <w:color w:val="auto"/>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61F5202D" w:rsidR="00E66558" w:rsidRPr="00B91479" w:rsidRDefault="009D71E8" w:rsidP="00C31636">
            <w:pPr>
              <w:pStyle w:val="TableRow"/>
              <w:ind w:left="0" w:right="0"/>
              <w:rPr>
                <w:color w:val="auto"/>
              </w:rPr>
            </w:pPr>
            <w:r w:rsidRPr="00B91479">
              <w:rPr>
                <w:color w:val="auto"/>
              </w:rPr>
              <w:t>£</w:t>
            </w:r>
            <w:r w:rsidR="007D55B4" w:rsidRPr="00B91479">
              <w:rPr>
                <w:color w:val="auto"/>
              </w:rPr>
              <w:t>33</w:t>
            </w:r>
            <w:r w:rsidR="00B91479" w:rsidRPr="00B91479">
              <w:rPr>
                <w:color w:val="auto"/>
              </w:rPr>
              <w:t>7,350</w:t>
            </w:r>
          </w:p>
        </w:tc>
      </w:tr>
    </w:tbl>
    <w:p w14:paraId="2A7D54E4" w14:textId="77777777" w:rsidR="00E66558" w:rsidRDefault="009D71E8">
      <w:pPr>
        <w:pStyle w:val="Heading1"/>
      </w:pPr>
      <w:r>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9" w14:textId="76F9CEC8" w:rsidR="00E66558" w:rsidRPr="00B23186" w:rsidRDefault="00B23186" w:rsidP="00B23186">
            <w:r>
              <w:t>We want all disadvantaged students to achieve as well as their peers. Consequently, all students should receive quality first teaching along with targeted interventions to close existing gaps. Our plan focuses on developing teacher pedagogy</w:t>
            </w:r>
            <w:r w:rsidR="0092521C">
              <w:t xml:space="preserve"> and </w:t>
            </w:r>
            <w:r>
              <w:t>providing a broad package of targeted academic support, in conjunction with an enhanced pastoral system</w:t>
            </w:r>
            <w:r w:rsidR="0092521C">
              <w:t xml:space="preserve"> and cultural capital opportunities</w:t>
            </w:r>
            <w:r>
              <w:t xml:space="preserve"> to ensure students are in school and actively engaged with their learning.</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404FC7A" w:rsidR="00E66558" w:rsidRDefault="003D2F72" w:rsidP="00C31636">
            <w:pPr>
              <w:pStyle w:val="TableRowCentered"/>
              <w:ind w:left="0" w:right="0"/>
              <w:jc w:val="left"/>
            </w:pPr>
            <w:r>
              <w:t xml:space="preserve">Tendency towards passive learning, </w:t>
            </w:r>
            <w:r w:rsidR="00ED6F88">
              <w:t>low literacy levels</w:t>
            </w:r>
            <w:r>
              <w:t xml:space="preserve"> and limited understanding of success criteria</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12C4D3BE" w:rsidR="00E66558" w:rsidRDefault="003D2F72" w:rsidP="00C31636">
            <w:pPr>
              <w:pStyle w:val="TableRowCentered"/>
              <w:ind w:left="0" w:right="0"/>
              <w:jc w:val="left"/>
              <w:rPr>
                <w:sz w:val="22"/>
                <w:szCs w:val="22"/>
              </w:rPr>
            </w:pPr>
            <w:r>
              <w:rPr>
                <w:sz w:val="22"/>
                <w:szCs w:val="22"/>
              </w:rPr>
              <w:t>Inability of some students to access the curriculum (particularly tier 2 and tier 3 language)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04932118" w:rsidR="00E66558" w:rsidRDefault="003D2F72" w:rsidP="00C31636">
            <w:pPr>
              <w:pStyle w:val="TableRowCentered"/>
              <w:ind w:left="0" w:right="0"/>
              <w:jc w:val="left"/>
              <w:rPr>
                <w:sz w:val="22"/>
                <w:szCs w:val="22"/>
              </w:rPr>
            </w:pPr>
            <w:r>
              <w:rPr>
                <w:sz w:val="22"/>
                <w:szCs w:val="22"/>
              </w:rPr>
              <w:t>Ensuring enough time is given for staff development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BD46DBF" w:rsidR="00E66558" w:rsidRDefault="003D2F72" w:rsidP="00C31636">
            <w:pPr>
              <w:pStyle w:val="TableRowCentered"/>
              <w:ind w:left="0" w:right="0"/>
              <w:jc w:val="left"/>
              <w:rPr>
                <w:iCs/>
                <w:sz w:val="22"/>
              </w:rPr>
            </w:pPr>
            <w:r>
              <w:rPr>
                <w:iCs/>
                <w:sz w:val="22"/>
              </w:rPr>
              <w:t xml:space="preserve">Ensuring the consistency and quality of teaching across the </w:t>
            </w:r>
            <w:r w:rsidR="00ED6F88">
              <w:rPr>
                <w:iCs/>
                <w:sz w:val="22"/>
              </w:rPr>
              <w:t>Academy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8"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730376C" w:rsidR="003D2F72" w:rsidRDefault="003D2F72" w:rsidP="00C31636">
            <w:pPr>
              <w:pStyle w:val="TableRowCentered"/>
              <w:ind w:left="0" w:right="0"/>
              <w:jc w:val="left"/>
              <w:rPr>
                <w:iCs/>
                <w:sz w:val="22"/>
              </w:rPr>
            </w:pPr>
            <w:r>
              <w:rPr>
                <w:iCs/>
                <w:sz w:val="22"/>
              </w:rPr>
              <w:t>Ensuring disadvantaged pupils attend regularly and are properly equipped</w:t>
            </w:r>
          </w:p>
        </w:tc>
      </w:tr>
      <w:tr w:rsidR="003D2F72" w14:paraId="24385C5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894CB" w14:textId="213B6A0C" w:rsidR="003D2F72" w:rsidRDefault="003D2F72"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115A6" w14:textId="3FAAB397" w:rsidR="003D2F72" w:rsidRDefault="003D2F72" w:rsidP="00C31636">
            <w:pPr>
              <w:pStyle w:val="TableRowCentered"/>
              <w:ind w:left="0" w:right="0"/>
              <w:jc w:val="left"/>
              <w:rPr>
                <w:iCs/>
                <w:sz w:val="22"/>
              </w:rPr>
            </w:pPr>
            <w:r>
              <w:rPr>
                <w:iCs/>
                <w:sz w:val="22"/>
              </w:rPr>
              <w:t>Inability to access the curriculum due to emotional dysregulation</w:t>
            </w:r>
          </w:p>
        </w:tc>
      </w:tr>
      <w:tr w:rsidR="00ED6F88" w14:paraId="17B6CC51"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4A2B0" w14:textId="5AC90735" w:rsidR="00ED6F88" w:rsidRDefault="00ED6F88" w:rsidP="00C31636">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2258A" w14:textId="5F22B19E" w:rsidR="00ED6F88" w:rsidRDefault="00ED6F88" w:rsidP="00C31636">
            <w:pPr>
              <w:pStyle w:val="TableRowCentered"/>
              <w:ind w:left="0" w:right="0"/>
              <w:jc w:val="left"/>
              <w:rPr>
                <w:iCs/>
                <w:sz w:val="22"/>
              </w:rPr>
            </w:pPr>
            <w:r>
              <w:rPr>
                <w:iCs/>
                <w:sz w:val="22"/>
              </w:rPr>
              <w:t xml:space="preserve">A lack of cultural capital for </w:t>
            </w:r>
            <w:proofErr w:type="gramStart"/>
            <w:r>
              <w:rPr>
                <w:iCs/>
                <w:sz w:val="22"/>
              </w:rPr>
              <w:t>the majority of</w:t>
            </w:r>
            <w:proofErr w:type="gramEnd"/>
            <w:r>
              <w:rPr>
                <w:iCs/>
                <w:sz w:val="22"/>
              </w:rPr>
              <w:t xml:space="preserve"> disadvantaged students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16EF23A5" w:rsidR="00E66558" w:rsidRPr="00A561A7" w:rsidRDefault="00A561A7" w:rsidP="00C31636">
            <w:pPr>
              <w:pStyle w:val="TableRow"/>
              <w:ind w:left="0" w:right="0"/>
            </w:pPr>
            <w:r>
              <w:rPr>
                <w:sz w:val="22"/>
                <w:szCs w:val="22"/>
              </w:rPr>
              <w:t>Disadvantaged students achieve a positive progress score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29E7D262" w:rsidR="00E66558" w:rsidRDefault="00A561A7" w:rsidP="00C31636">
            <w:pPr>
              <w:pStyle w:val="TableRowCentered"/>
              <w:ind w:left="0" w:right="0"/>
              <w:jc w:val="left"/>
              <w:rPr>
                <w:sz w:val="22"/>
                <w:szCs w:val="22"/>
              </w:rPr>
            </w:pPr>
            <w:r>
              <w:rPr>
                <w:sz w:val="22"/>
                <w:szCs w:val="22"/>
              </w:rPr>
              <w:t>2027 (due to future measures in 2025 and 2026)</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3818116" w:rsidR="00E66558" w:rsidRDefault="00A561A7" w:rsidP="00C31636">
            <w:pPr>
              <w:pStyle w:val="TableRow"/>
              <w:ind w:left="0" w:right="0"/>
              <w:rPr>
                <w:sz w:val="22"/>
                <w:szCs w:val="22"/>
              </w:rPr>
            </w:pPr>
            <w:r>
              <w:rPr>
                <w:sz w:val="22"/>
                <w:szCs w:val="22"/>
              </w:rPr>
              <w:t>Disadvantaged students achieve as well as non-disadvantaged (attainment 8)</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33CA62FE" w:rsidR="00E66558" w:rsidRDefault="00A561A7" w:rsidP="00C31636">
            <w:pPr>
              <w:pStyle w:val="TableRowCentered"/>
              <w:ind w:left="0" w:right="0"/>
              <w:jc w:val="left"/>
              <w:rPr>
                <w:sz w:val="22"/>
                <w:szCs w:val="22"/>
              </w:rPr>
            </w:pPr>
            <w:r>
              <w:rPr>
                <w:sz w:val="22"/>
                <w:szCs w:val="22"/>
              </w:rPr>
              <w:t>2025 (and subsequent) performance data</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2E4A681C" w:rsidR="00E66558" w:rsidRDefault="00A561A7" w:rsidP="00C31636">
            <w:pPr>
              <w:pStyle w:val="TableRow"/>
              <w:ind w:left="0" w:right="0"/>
              <w:rPr>
                <w:sz w:val="22"/>
                <w:szCs w:val="22"/>
              </w:rPr>
            </w:pPr>
            <w:r>
              <w:rPr>
                <w:sz w:val="22"/>
                <w:szCs w:val="22"/>
              </w:rPr>
              <w:t>Disadvantaged students achieve as well as non-disadvantaged (Percentage of grade 5+ in EM)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0B82C70" w:rsidR="00E66558" w:rsidRDefault="00A561A7" w:rsidP="00C31636">
            <w:pPr>
              <w:pStyle w:val="TableRowCentered"/>
              <w:ind w:left="0" w:right="0"/>
              <w:jc w:val="left"/>
              <w:rPr>
                <w:sz w:val="22"/>
                <w:szCs w:val="22"/>
              </w:rPr>
            </w:pPr>
            <w:r>
              <w:rPr>
                <w:sz w:val="22"/>
                <w:szCs w:val="22"/>
              </w:rPr>
              <w:t>2025 (and subsequent) performance data</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0B9987A6" w:rsidR="00E66558" w:rsidRDefault="00A561A7" w:rsidP="00C31636">
            <w:pPr>
              <w:pStyle w:val="TableRow"/>
              <w:ind w:left="0" w:right="0"/>
              <w:rPr>
                <w:sz w:val="22"/>
                <w:szCs w:val="22"/>
              </w:rPr>
            </w:pPr>
            <w:r>
              <w:rPr>
                <w:sz w:val="22"/>
                <w:szCs w:val="22"/>
              </w:rPr>
              <w:t xml:space="preserve">Narrow P8, attainment and 5+ EM gap between </w:t>
            </w:r>
            <w:r w:rsidR="00ED6F88">
              <w:rPr>
                <w:sz w:val="22"/>
                <w:szCs w:val="22"/>
              </w:rPr>
              <w:t xml:space="preserve">disadvantaged </w:t>
            </w:r>
            <w:r>
              <w:rPr>
                <w:sz w:val="22"/>
                <w:szCs w:val="22"/>
              </w:rPr>
              <w:t>boys and girls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1C9092FC" w:rsidR="00E66558" w:rsidRDefault="00A561A7" w:rsidP="00C31636">
            <w:pPr>
              <w:pStyle w:val="TableRowCentered"/>
              <w:ind w:left="0" w:right="0"/>
              <w:jc w:val="left"/>
              <w:rPr>
                <w:sz w:val="22"/>
                <w:szCs w:val="22"/>
              </w:rPr>
            </w:pPr>
            <w:r>
              <w:rPr>
                <w:sz w:val="22"/>
                <w:szCs w:val="22"/>
              </w:rPr>
              <w:t>2025 data onwards (2027 for P8)</w:t>
            </w:r>
          </w:p>
        </w:tc>
      </w:tr>
      <w:tr w:rsidR="00C808B4" w14:paraId="202B6A2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B504" w14:textId="2B95A420" w:rsidR="00C808B4" w:rsidRDefault="00C808B4" w:rsidP="00C31636">
            <w:pPr>
              <w:pStyle w:val="TableRow"/>
              <w:ind w:left="0" w:right="0"/>
              <w:rPr>
                <w:sz w:val="22"/>
                <w:szCs w:val="22"/>
              </w:rPr>
            </w:pPr>
            <w:r>
              <w:rPr>
                <w:sz w:val="22"/>
                <w:szCs w:val="22"/>
              </w:rPr>
              <w:t>Disadvantaged students achieve better than their peers nationally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93962" w14:textId="0C794C12" w:rsidR="00C808B4" w:rsidRDefault="00C808B4" w:rsidP="00C31636">
            <w:pPr>
              <w:pStyle w:val="TableRowCentered"/>
              <w:ind w:left="0" w:right="0"/>
              <w:jc w:val="left"/>
              <w:rPr>
                <w:sz w:val="22"/>
                <w:szCs w:val="22"/>
              </w:rPr>
            </w:pPr>
            <w:r>
              <w:rPr>
                <w:sz w:val="22"/>
                <w:szCs w:val="22"/>
              </w:rPr>
              <w:t>2025 (and subsequent) performance data</w:t>
            </w:r>
          </w:p>
        </w:tc>
      </w:tr>
      <w:tr w:rsidR="00C808B4" w14:paraId="5B4BBF2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5B744" w14:textId="0BA6BC49" w:rsidR="00C808B4" w:rsidRDefault="00C808B4" w:rsidP="00C31636">
            <w:pPr>
              <w:pStyle w:val="TableRow"/>
              <w:ind w:left="0" w:right="0"/>
              <w:rPr>
                <w:sz w:val="22"/>
                <w:szCs w:val="22"/>
              </w:rPr>
            </w:pPr>
            <w:r>
              <w:rPr>
                <w:sz w:val="22"/>
                <w:szCs w:val="22"/>
              </w:rPr>
              <w:t>Disadvantaged students attend as often as non-disadvantaged students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46E65" w14:textId="473C09A9" w:rsidR="00C808B4" w:rsidRDefault="00C808B4" w:rsidP="00C31636">
            <w:pPr>
              <w:pStyle w:val="TableRowCentered"/>
              <w:ind w:left="0" w:right="0"/>
              <w:jc w:val="left"/>
              <w:rPr>
                <w:sz w:val="22"/>
                <w:szCs w:val="22"/>
              </w:rPr>
            </w:pPr>
            <w:r>
              <w:rPr>
                <w:sz w:val="22"/>
                <w:szCs w:val="22"/>
              </w:rPr>
              <w:t>2025 (and subsequent) attendance data</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0E784B" w:rsidR="00E66558" w:rsidRDefault="009D71E8">
      <w:r>
        <w:t xml:space="preserve">Budgeted </w:t>
      </w:r>
      <w:r w:rsidRPr="00EB4721">
        <w:rPr>
          <w:color w:val="auto"/>
        </w:rPr>
        <w:t xml:space="preserve">cost: </w:t>
      </w:r>
      <w:r w:rsidR="00EB4721" w:rsidRPr="00EB4721">
        <w:rPr>
          <w:color w:val="auto"/>
        </w:rPr>
        <w:t>£41,739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109E2D74" w:rsidR="00E66558" w:rsidRDefault="00C808B4" w:rsidP="00C31636">
            <w:pPr>
              <w:pStyle w:val="TableRow"/>
              <w:ind w:left="0" w:right="0"/>
            </w:pPr>
            <w:r>
              <w:t>Embedding MELC (Making Every Lesson Count) principles in all lessons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C999C" w14:textId="77777777" w:rsidR="00C808B4" w:rsidRDefault="00C808B4" w:rsidP="00C808B4">
            <w:pPr>
              <w:pStyle w:val="TableRowCentered"/>
              <w:ind w:left="0"/>
              <w:jc w:val="left"/>
              <w:rPr>
                <w:sz w:val="22"/>
              </w:rPr>
            </w:pPr>
            <w:r>
              <w:rPr>
                <w:sz w:val="22"/>
              </w:rPr>
              <w:t xml:space="preserve">The EEF guide to the Pupil Premium states that good quality teaching is disproportionately beneficial to disadvantaged students. </w:t>
            </w:r>
          </w:p>
          <w:p w14:paraId="2A7D551B" w14:textId="14CDC313" w:rsidR="00E66558" w:rsidRDefault="00C808B4" w:rsidP="00C808B4">
            <w:pPr>
              <w:pStyle w:val="TableRowCentered"/>
              <w:ind w:left="0" w:right="0"/>
              <w:jc w:val="left"/>
              <w:rPr>
                <w:sz w:val="22"/>
              </w:rPr>
            </w:pPr>
            <w:r>
              <w:rPr>
                <w:sz w:val="22"/>
              </w:rPr>
              <w:t xml:space="preserve">The EEF toolkit indicates that effective feedback, mastery activities and metacognition </w:t>
            </w:r>
            <w:proofErr w:type="gramStart"/>
            <w:r>
              <w:rPr>
                <w:sz w:val="22"/>
              </w:rPr>
              <w:t>has</w:t>
            </w:r>
            <w:proofErr w:type="gramEnd"/>
            <w:r>
              <w:rPr>
                <w:sz w:val="22"/>
              </w:rPr>
              <w:t xml:space="preserve"> very high impact for very low cost.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E3D5A22" w:rsidR="00E66558" w:rsidRDefault="00C808B4" w:rsidP="00C31636">
            <w:pPr>
              <w:pStyle w:val="TableRowCentered"/>
              <w:ind w:left="0" w:right="0"/>
              <w:jc w:val="left"/>
              <w:rPr>
                <w:sz w:val="22"/>
              </w:rPr>
            </w:pPr>
            <w:r>
              <w:rPr>
                <w:sz w:val="22"/>
              </w:rPr>
              <w:t>1,</w:t>
            </w:r>
            <w:r w:rsidR="00ED6F88">
              <w:rPr>
                <w:sz w:val="22"/>
              </w:rPr>
              <w:t xml:space="preserve"> 2,</w:t>
            </w:r>
            <w:r>
              <w:rPr>
                <w:sz w:val="22"/>
              </w:rPr>
              <w:t xml:space="preserve"> 3 and 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30639775" w:rsidR="00E66558" w:rsidRDefault="003E64F5" w:rsidP="00C31636">
            <w:pPr>
              <w:pStyle w:val="TableRow"/>
              <w:ind w:left="0" w:right="0"/>
              <w:rPr>
                <w:i/>
                <w:sz w:val="22"/>
              </w:rPr>
            </w:pPr>
            <w:r>
              <w:rPr>
                <w:iCs/>
                <w:sz w:val="22"/>
              </w:rPr>
              <w:t xml:space="preserve">Production and consistent use of Knowledge Organisers, expanding to </w:t>
            </w:r>
            <w:proofErr w:type="gramStart"/>
            <w:r>
              <w:rPr>
                <w:iCs/>
                <w:sz w:val="22"/>
              </w:rPr>
              <w:t>all of</w:t>
            </w:r>
            <w:proofErr w:type="gramEnd"/>
            <w:r>
              <w:rPr>
                <w:iCs/>
                <w:sz w:val="22"/>
              </w:rPr>
              <w:t xml:space="preserve"> KS3 and </w:t>
            </w:r>
            <w:r w:rsidR="006E73CB">
              <w:rPr>
                <w:iCs/>
                <w:sz w:val="22"/>
              </w:rPr>
              <w:t>KS</w:t>
            </w:r>
            <w:r>
              <w:rPr>
                <w:iCs/>
                <w:sz w:val="22"/>
              </w:rPr>
              <w:t>4</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2F2C77D8" w:rsidR="00E66558" w:rsidRDefault="003E64F5" w:rsidP="00C31636">
            <w:pPr>
              <w:pStyle w:val="TableRowCentered"/>
              <w:ind w:left="0" w:right="0"/>
              <w:jc w:val="left"/>
              <w:rPr>
                <w:sz w:val="22"/>
              </w:rPr>
            </w:pPr>
            <w:r>
              <w:rPr>
                <w:sz w:val="22"/>
              </w:rPr>
              <w:t xml:space="preserve">The EEF toolkit indicates that effective feedback, mastery activities and metacognition </w:t>
            </w:r>
            <w:proofErr w:type="gramStart"/>
            <w:r>
              <w:rPr>
                <w:sz w:val="22"/>
              </w:rPr>
              <w:t>has</w:t>
            </w:r>
            <w:proofErr w:type="gramEnd"/>
            <w:r>
              <w:rPr>
                <w:sz w:val="22"/>
              </w:rPr>
              <w:t xml:space="preserve"> very high impact for very low cost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43F31BA6" w:rsidR="00E66558" w:rsidRDefault="003E64F5" w:rsidP="00C31636">
            <w:pPr>
              <w:pStyle w:val="TableRowCentered"/>
              <w:ind w:left="0" w:right="0"/>
              <w:jc w:val="left"/>
              <w:rPr>
                <w:sz w:val="22"/>
              </w:rPr>
            </w:pPr>
            <w:r>
              <w:rPr>
                <w:sz w:val="22"/>
              </w:rPr>
              <w:t>1, 2</w:t>
            </w:r>
            <w:r w:rsidR="00ED6F88">
              <w:rPr>
                <w:sz w:val="22"/>
              </w:rPr>
              <w:t xml:space="preserve">, </w:t>
            </w:r>
            <w:r>
              <w:rPr>
                <w:sz w:val="22"/>
              </w:rPr>
              <w:t>3</w:t>
            </w:r>
            <w:r w:rsidR="00ED6F88">
              <w:rPr>
                <w:sz w:val="22"/>
              </w:rPr>
              <w:t xml:space="preserve"> and 4</w:t>
            </w:r>
          </w:p>
        </w:tc>
      </w:tr>
      <w:tr w:rsidR="003E64F5" w14:paraId="65D8796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B39AE" w14:textId="634CF023" w:rsidR="003E64F5" w:rsidRDefault="003E64F5" w:rsidP="00C31636">
            <w:pPr>
              <w:pStyle w:val="TableRow"/>
              <w:ind w:left="0" w:right="0"/>
              <w:rPr>
                <w:iCs/>
                <w:sz w:val="22"/>
              </w:rPr>
            </w:pPr>
            <w:r>
              <w:rPr>
                <w:iCs/>
                <w:sz w:val="22"/>
              </w:rPr>
              <w:t>Weekly Thursday morning Pedagogy sessions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EF0" w14:textId="77777777" w:rsidR="003E64F5" w:rsidRDefault="003E64F5" w:rsidP="003E64F5">
            <w:pPr>
              <w:pStyle w:val="TableRowCentered"/>
              <w:ind w:left="0"/>
              <w:jc w:val="left"/>
              <w:rPr>
                <w:sz w:val="22"/>
              </w:rPr>
            </w:pPr>
            <w:r>
              <w:rPr>
                <w:sz w:val="22"/>
              </w:rPr>
              <w:t xml:space="preserve">The EEF guide to the Pupil Premium states that good quality teaching is disproportionately beneficial to disadvantaged students. </w:t>
            </w:r>
          </w:p>
          <w:p w14:paraId="6830978F" w14:textId="483F4B87" w:rsidR="003E64F5" w:rsidRDefault="003E64F5" w:rsidP="003E64F5">
            <w:pPr>
              <w:pStyle w:val="TableRowCentered"/>
              <w:ind w:left="0" w:right="0"/>
              <w:jc w:val="left"/>
              <w:rPr>
                <w:sz w:val="22"/>
              </w:rPr>
            </w:pPr>
            <w:r>
              <w:rPr>
                <w:sz w:val="22"/>
              </w:rPr>
              <w:t xml:space="preserve">The EEF toolkit indicates that effective feedback, mastery activities and metacognition </w:t>
            </w:r>
            <w:proofErr w:type="gramStart"/>
            <w:r>
              <w:rPr>
                <w:sz w:val="22"/>
              </w:rPr>
              <w:t>has</w:t>
            </w:r>
            <w:proofErr w:type="gramEnd"/>
            <w:r>
              <w:rPr>
                <w:sz w:val="22"/>
              </w:rPr>
              <w:t xml:space="preserve"> very high impact for very low cost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3080" w14:textId="252D5665" w:rsidR="003E64F5" w:rsidRDefault="003E64F5" w:rsidP="00C31636">
            <w:pPr>
              <w:pStyle w:val="TableRowCentered"/>
              <w:ind w:left="0" w:right="0"/>
              <w:jc w:val="left"/>
              <w:rPr>
                <w:sz w:val="22"/>
              </w:rPr>
            </w:pPr>
            <w:r>
              <w:rPr>
                <w:sz w:val="22"/>
              </w:rPr>
              <w:t>1, 2</w:t>
            </w:r>
            <w:r w:rsidR="00ED6F88">
              <w:rPr>
                <w:sz w:val="22"/>
              </w:rPr>
              <w:t>, 3</w:t>
            </w:r>
            <w:r>
              <w:rPr>
                <w:sz w:val="22"/>
              </w:rPr>
              <w:t xml:space="preserve"> and 4</w:t>
            </w:r>
          </w:p>
        </w:tc>
      </w:tr>
      <w:tr w:rsidR="00101699" w14:paraId="1E6DEDB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4FC8" w14:textId="7A45D70D" w:rsidR="00101699" w:rsidRDefault="00101699" w:rsidP="00C31636">
            <w:pPr>
              <w:pStyle w:val="TableRow"/>
              <w:ind w:left="0" w:right="0"/>
              <w:rPr>
                <w:iCs/>
                <w:sz w:val="22"/>
              </w:rPr>
            </w:pPr>
            <w:r>
              <w:rPr>
                <w:iCs/>
                <w:sz w:val="22"/>
              </w:rPr>
              <w:t>Peer development drop-ins and increased scrutiny by SLT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478A1" w14:textId="77777777" w:rsidR="00101699" w:rsidRDefault="00101699" w:rsidP="00101699">
            <w:pPr>
              <w:pStyle w:val="TableRowCentered"/>
              <w:ind w:left="0"/>
              <w:jc w:val="left"/>
              <w:rPr>
                <w:sz w:val="22"/>
              </w:rPr>
            </w:pPr>
            <w:r>
              <w:rPr>
                <w:sz w:val="22"/>
              </w:rPr>
              <w:t xml:space="preserve">The EEF guide to the Pupil Premium states that good quality teaching is disproportionately beneficial to disadvantaged students. </w:t>
            </w:r>
          </w:p>
          <w:p w14:paraId="2E4EA843" w14:textId="03F47E1A" w:rsidR="00101699" w:rsidRDefault="00101699" w:rsidP="00101699">
            <w:pPr>
              <w:pStyle w:val="TableRowCentered"/>
              <w:ind w:left="0"/>
              <w:jc w:val="left"/>
              <w:rPr>
                <w:sz w:val="22"/>
              </w:rPr>
            </w:pPr>
            <w:r>
              <w:rPr>
                <w:sz w:val="22"/>
              </w:rPr>
              <w:t xml:space="preserve">The EEF toolkit indicates that effective feedback, mastery activities and metacognition </w:t>
            </w:r>
            <w:proofErr w:type="gramStart"/>
            <w:r>
              <w:rPr>
                <w:sz w:val="22"/>
              </w:rPr>
              <w:t>has</w:t>
            </w:r>
            <w:proofErr w:type="gramEnd"/>
            <w:r>
              <w:rPr>
                <w:sz w:val="22"/>
              </w:rPr>
              <w:t xml:space="preserve"> very high impact for very low cost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EEE1" w14:textId="774928DB" w:rsidR="00101699" w:rsidRDefault="00101699" w:rsidP="00C31636">
            <w:pPr>
              <w:pStyle w:val="TableRowCentered"/>
              <w:ind w:left="0" w:right="0"/>
              <w:jc w:val="left"/>
              <w:rPr>
                <w:sz w:val="22"/>
              </w:rPr>
            </w:pPr>
            <w:r>
              <w:rPr>
                <w:sz w:val="22"/>
              </w:rPr>
              <w:t>1, 2 and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6B7AA91" w:rsidR="00E66558" w:rsidRPr="00EB4721" w:rsidRDefault="009D71E8">
      <w:pPr>
        <w:rPr>
          <w:color w:val="auto"/>
        </w:rPr>
      </w:pPr>
      <w:r w:rsidRPr="00EB4721">
        <w:rPr>
          <w:color w:val="auto"/>
        </w:rPr>
        <w:t>Budgeted cost: £</w:t>
      </w:r>
      <w:r w:rsidR="00EB4721" w:rsidRPr="00EB4721">
        <w:rPr>
          <w:color w:val="auto"/>
        </w:rPr>
        <w:t>133,521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A77C7BB" w:rsidR="00E66558" w:rsidRDefault="006E73CB" w:rsidP="00C31636">
            <w:pPr>
              <w:pStyle w:val="TableRow"/>
              <w:ind w:left="0" w:right="0"/>
            </w:pPr>
            <w:r>
              <w:rPr>
                <w:sz w:val="22"/>
                <w:szCs w:val="22"/>
              </w:rPr>
              <w:t xml:space="preserve">Ensure Y11 have a dedicated non-teaching Head of Year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72D2B5A6" w:rsidR="00E66558" w:rsidRDefault="006E73CB" w:rsidP="00C31636">
            <w:pPr>
              <w:pStyle w:val="TableRowCentered"/>
              <w:ind w:left="0" w:right="0"/>
              <w:jc w:val="left"/>
              <w:rPr>
                <w:sz w:val="22"/>
              </w:rPr>
            </w:pPr>
            <w:r>
              <w:rPr>
                <w:sz w:val="22"/>
              </w:rPr>
              <w:t>A dedicated, non-teaching member of staff with sole responsibility for Y11 will support the successful implementation of all interventions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199ECD03" w:rsidR="00E66558" w:rsidRDefault="006E73CB" w:rsidP="00C31636">
            <w:pPr>
              <w:pStyle w:val="TableRowCentered"/>
              <w:ind w:left="0" w:right="0"/>
              <w:jc w:val="left"/>
              <w:rPr>
                <w:sz w:val="22"/>
              </w:rPr>
            </w:pPr>
            <w:r>
              <w:rPr>
                <w:sz w:val="22"/>
              </w:rPr>
              <w:t>2, 5 and 6</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78F51119" w:rsidR="00E66558" w:rsidRDefault="006E73CB" w:rsidP="00C31636">
            <w:pPr>
              <w:pStyle w:val="TableRow"/>
              <w:ind w:left="0" w:right="0"/>
              <w:rPr>
                <w:i/>
                <w:sz w:val="22"/>
              </w:rPr>
            </w:pPr>
            <w:r>
              <w:rPr>
                <w:iCs/>
                <w:sz w:val="22"/>
              </w:rPr>
              <w:t>All Y11 PP students below target grade to attend coursework catch-up sessions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0CC4726C" w:rsidR="00E66558" w:rsidRDefault="006E73CB" w:rsidP="00C31636">
            <w:pPr>
              <w:pStyle w:val="TableRowCentered"/>
              <w:ind w:left="0" w:right="0"/>
              <w:jc w:val="left"/>
              <w:rPr>
                <w:sz w:val="22"/>
              </w:rPr>
            </w:pPr>
            <w:r>
              <w:rPr>
                <w:sz w:val="22"/>
              </w:rPr>
              <w:t>The EEF toolkit indicates that extending the school day has a moderate impact on student outcomes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D22FB62" w:rsidR="00E66558" w:rsidRDefault="006E73CB" w:rsidP="00C31636">
            <w:pPr>
              <w:pStyle w:val="TableRowCentered"/>
              <w:ind w:left="0" w:right="0"/>
              <w:jc w:val="left"/>
              <w:rPr>
                <w:sz w:val="22"/>
              </w:rPr>
            </w:pPr>
            <w:r>
              <w:rPr>
                <w:sz w:val="22"/>
              </w:rPr>
              <w:t>1 and 2</w:t>
            </w:r>
          </w:p>
        </w:tc>
      </w:tr>
      <w:tr w:rsidR="006E73CB" w14:paraId="2B5A9E0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AA6DE" w14:textId="26E33C2C" w:rsidR="006E73CB" w:rsidRDefault="001274E1" w:rsidP="00C31636">
            <w:pPr>
              <w:pStyle w:val="TableRow"/>
              <w:ind w:left="0" w:right="0"/>
              <w:rPr>
                <w:iCs/>
                <w:sz w:val="22"/>
              </w:rPr>
            </w:pPr>
            <w:r>
              <w:rPr>
                <w:iCs/>
                <w:sz w:val="22"/>
              </w:rPr>
              <w:t xml:space="preserve">Most </w:t>
            </w:r>
            <w:r w:rsidR="006E73CB">
              <w:rPr>
                <w:iCs/>
                <w:sz w:val="22"/>
              </w:rPr>
              <w:t>Y11 PP students below target grade to attend holiday and weekend sessions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07B79" w14:textId="1EB8810B" w:rsidR="006E73CB" w:rsidRDefault="006E73CB" w:rsidP="00C31636">
            <w:pPr>
              <w:pStyle w:val="TableRowCentered"/>
              <w:ind w:left="0" w:right="0"/>
              <w:jc w:val="left"/>
              <w:rPr>
                <w:sz w:val="22"/>
              </w:rPr>
            </w:pPr>
            <w:r>
              <w:rPr>
                <w:sz w:val="22"/>
              </w:rPr>
              <w:t xml:space="preserve">The EEF toolkit indicates that effective feedback, mastery activities and metacognition </w:t>
            </w:r>
            <w:proofErr w:type="gramStart"/>
            <w:r>
              <w:rPr>
                <w:sz w:val="22"/>
              </w:rPr>
              <w:t>has</w:t>
            </w:r>
            <w:proofErr w:type="gramEnd"/>
            <w:r>
              <w:rPr>
                <w:sz w:val="22"/>
              </w:rPr>
              <w:t xml:space="preserve"> very high impact for very low cost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DAF4B" w14:textId="4542A702" w:rsidR="006E73CB" w:rsidRDefault="006E73CB" w:rsidP="00C31636">
            <w:pPr>
              <w:pStyle w:val="TableRowCentered"/>
              <w:ind w:left="0" w:right="0"/>
              <w:jc w:val="left"/>
              <w:rPr>
                <w:sz w:val="22"/>
              </w:rPr>
            </w:pPr>
            <w:r>
              <w:rPr>
                <w:sz w:val="22"/>
              </w:rPr>
              <w:t>1 and 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0A60FE9" w:rsidR="00E66558" w:rsidRDefault="009D71E8">
      <w:pPr>
        <w:spacing w:before="240" w:after="120"/>
      </w:pPr>
      <w:r>
        <w:t>Budgeted cost</w:t>
      </w:r>
      <w:r w:rsidRPr="00EB4721">
        <w:rPr>
          <w:color w:val="auto"/>
        </w:rPr>
        <w:t>: £</w:t>
      </w:r>
      <w:r w:rsidR="00EB4721" w:rsidRPr="00EB4721">
        <w:rPr>
          <w:color w:val="auto"/>
        </w:rPr>
        <w:t>169,411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B0E96E4" w:rsidR="00E66558" w:rsidRDefault="00CA01CA" w:rsidP="00C31636">
            <w:pPr>
              <w:pStyle w:val="TableRow"/>
              <w:ind w:left="0" w:right="0"/>
            </w:pPr>
            <w:r w:rsidRPr="00BB592F">
              <w:rPr>
                <w:sz w:val="22"/>
                <w:szCs w:val="22"/>
              </w:rPr>
              <w:t xml:space="preserve">Expanding </w:t>
            </w:r>
            <w:r>
              <w:rPr>
                <w:sz w:val="22"/>
                <w:szCs w:val="22"/>
              </w:rPr>
              <w:t xml:space="preserve">reading </w:t>
            </w:r>
            <w:r w:rsidRPr="00BB592F">
              <w:rPr>
                <w:sz w:val="22"/>
                <w:szCs w:val="22"/>
              </w:rPr>
              <w:t xml:space="preserve">provision </w:t>
            </w:r>
            <w:r>
              <w:rPr>
                <w:sz w:val="22"/>
                <w:szCs w:val="22"/>
              </w:rPr>
              <w:t xml:space="preserve">beyond </w:t>
            </w:r>
            <w:proofErr w:type="spellStart"/>
            <w:r>
              <w:rPr>
                <w:sz w:val="22"/>
                <w:szCs w:val="22"/>
              </w:rPr>
              <w:t>Lexonik</w:t>
            </w:r>
            <w:proofErr w:type="spellEnd"/>
            <w:r>
              <w:rPr>
                <w:sz w:val="22"/>
                <w:szCs w:val="22"/>
              </w:rPr>
              <w:t xml:space="preserve"> Leap with the introduction of Reading plus, combined with </w:t>
            </w:r>
            <w:r>
              <w:rPr>
                <w:sz w:val="22"/>
              </w:rPr>
              <w:t>e</w:t>
            </w:r>
            <w:r>
              <w:rPr>
                <w:iCs/>
                <w:sz w:val="22"/>
              </w:rPr>
              <w:t xml:space="preserve">mbedding and further resourcing the tutor reading programme, </w:t>
            </w:r>
            <w:r w:rsidRPr="002E5964">
              <w:rPr>
                <w:iCs/>
                <w:sz w:val="22"/>
              </w:rPr>
              <w:t>increasing provision for our most challenged readers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750C9F6E" w:rsidR="00E66558" w:rsidRDefault="00CA01CA" w:rsidP="00C31636">
            <w:pPr>
              <w:pStyle w:val="TableRowCentered"/>
              <w:ind w:left="0" w:right="0"/>
              <w:jc w:val="left"/>
              <w:rPr>
                <w:sz w:val="22"/>
              </w:rPr>
            </w:pPr>
            <w:r>
              <w:rPr>
                <w:sz w:val="22"/>
              </w:rPr>
              <w:t>The EEF toolkit indicates that reading comprehension activities have very high impact for low cost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D6E0C2D" w:rsidR="00E66558" w:rsidRDefault="00CA01CA" w:rsidP="00C31636">
            <w:pPr>
              <w:pStyle w:val="TableRowCentered"/>
              <w:ind w:left="0" w:right="0"/>
              <w:jc w:val="left"/>
              <w:rPr>
                <w:sz w:val="22"/>
              </w:rPr>
            </w:pPr>
            <w:r>
              <w:rPr>
                <w:sz w:val="22"/>
              </w:rPr>
              <w:t>1, 2</w:t>
            </w:r>
            <w:r w:rsidR="001274E1">
              <w:rPr>
                <w:sz w:val="22"/>
              </w:rPr>
              <w:t xml:space="preserve">, </w:t>
            </w:r>
            <w:r>
              <w:rPr>
                <w:sz w:val="22"/>
              </w:rPr>
              <w:t>6</w:t>
            </w:r>
            <w:r w:rsidR="001274E1">
              <w:rPr>
                <w:sz w:val="22"/>
              </w:rPr>
              <w:t xml:space="preserve"> and 7</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0C6647A5" w:rsidR="00E66558" w:rsidRDefault="007F5846" w:rsidP="00C31636">
            <w:pPr>
              <w:pStyle w:val="TableRow"/>
              <w:ind w:left="0" w:right="0"/>
              <w:rPr>
                <w:i/>
                <w:sz w:val="22"/>
              </w:rPr>
            </w:pPr>
            <w:r>
              <w:rPr>
                <w:iCs/>
                <w:sz w:val="22"/>
              </w:rPr>
              <w:t xml:space="preserve">Allocated non-teaching member of staff to administrate and implement the above programmes, </w:t>
            </w:r>
            <w:r w:rsidRPr="002E5964">
              <w:rPr>
                <w:iCs/>
                <w:sz w:val="22"/>
              </w:rPr>
              <w:t>driven by data</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795BDCCC" w:rsidR="00E66558" w:rsidRDefault="007F5846" w:rsidP="00C31636">
            <w:pPr>
              <w:pStyle w:val="TableRowCentered"/>
              <w:ind w:left="0" w:right="0"/>
              <w:jc w:val="left"/>
              <w:rPr>
                <w:sz w:val="22"/>
              </w:rPr>
            </w:pPr>
            <w:r>
              <w:rPr>
                <w:sz w:val="22"/>
              </w:rPr>
              <w:t>A dedicated, non-teaching member of staff with sole responsibility for reading and the reading programmes will support the successful implementation of these interventions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666B73DF" w:rsidR="00E66558" w:rsidRDefault="007F5846" w:rsidP="00C31636">
            <w:pPr>
              <w:pStyle w:val="TableRowCentered"/>
              <w:ind w:left="0" w:right="0"/>
              <w:jc w:val="left"/>
              <w:rPr>
                <w:sz w:val="22"/>
              </w:rPr>
            </w:pPr>
            <w:r>
              <w:rPr>
                <w:sz w:val="22"/>
              </w:rPr>
              <w:t>1, 2 and 6</w:t>
            </w:r>
          </w:p>
        </w:tc>
      </w:tr>
      <w:tr w:rsidR="00A31406" w14:paraId="6AC4D86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470CF" w14:textId="36B903EA" w:rsidR="00A31406" w:rsidRDefault="00A31406" w:rsidP="00C31636">
            <w:pPr>
              <w:pStyle w:val="TableRow"/>
              <w:ind w:left="0" w:right="0"/>
              <w:rPr>
                <w:iCs/>
                <w:sz w:val="22"/>
              </w:rPr>
            </w:pPr>
            <w:r w:rsidRPr="002E5964">
              <w:rPr>
                <w:sz w:val="22"/>
                <w:szCs w:val="22"/>
              </w:rPr>
              <w:t>Implementation of a graduated reading strategy to ensure students reading ability is assessed at least one per year, and students of all reading abilities make progress through targeted intervention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8A73E" w14:textId="0697E68D" w:rsidR="00A31406" w:rsidRDefault="00A31406" w:rsidP="00C31636">
            <w:pPr>
              <w:pStyle w:val="TableRowCentered"/>
              <w:ind w:left="0" w:right="0"/>
              <w:jc w:val="left"/>
              <w:rPr>
                <w:sz w:val="22"/>
              </w:rPr>
            </w:pPr>
            <w:r>
              <w:rPr>
                <w:sz w:val="22"/>
              </w:rPr>
              <w:t>The EEF toolkit indicates that reading comprehension activities have very high impact for low cost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4BA88" w14:textId="59AE67C7" w:rsidR="00A31406" w:rsidRDefault="00A31406" w:rsidP="00C31636">
            <w:pPr>
              <w:pStyle w:val="TableRowCentered"/>
              <w:ind w:left="0" w:right="0"/>
              <w:jc w:val="left"/>
              <w:rPr>
                <w:sz w:val="22"/>
              </w:rPr>
            </w:pPr>
            <w:r>
              <w:rPr>
                <w:sz w:val="22"/>
              </w:rPr>
              <w:t>1, 2 and 6</w:t>
            </w:r>
          </w:p>
        </w:tc>
      </w:tr>
      <w:tr w:rsidR="00A31406" w14:paraId="685A24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F2BEF" w14:textId="1FB1B468" w:rsidR="00A31406" w:rsidRPr="002E5964" w:rsidRDefault="00A31406" w:rsidP="00C31636">
            <w:pPr>
              <w:pStyle w:val="TableRow"/>
              <w:ind w:left="0" w:right="0"/>
              <w:rPr>
                <w:sz w:val="22"/>
                <w:szCs w:val="22"/>
              </w:rPr>
            </w:pPr>
            <w:r>
              <w:rPr>
                <w:iCs/>
                <w:sz w:val="22"/>
              </w:rPr>
              <w:t>Bedrock Learning programme in Y7 and 8</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5373B" w14:textId="13F7E190" w:rsidR="00A31406" w:rsidRDefault="00A31406" w:rsidP="00C31636">
            <w:pPr>
              <w:pStyle w:val="TableRowCentered"/>
              <w:ind w:left="0" w:right="0"/>
              <w:jc w:val="left"/>
              <w:rPr>
                <w:sz w:val="22"/>
              </w:rPr>
            </w:pPr>
            <w:r>
              <w:rPr>
                <w:sz w:val="22"/>
              </w:rPr>
              <w:t>Draws from extensive research illustrating the importance of teaching vocabulary and the best way to do this – available on ‘Bedrock Learning’ website</w:t>
            </w:r>
            <w:r w:rsidR="001274E1">
              <w:rPr>
                <w:sz w:val="22"/>
              </w:rPr>
              <w:t>. Cultural capital gained from reading texts across a range of disciplines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4B03F" w14:textId="6C3CF6FE" w:rsidR="00A31406" w:rsidRDefault="00A31406" w:rsidP="00C31636">
            <w:pPr>
              <w:pStyle w:val="TableRowCentered"/>
              <w:ind w:left="0" w:right="0"/>
              <w:jc w:val="left"/>
              <w:rPr>
                <w:sz w:val="22"/>
              </w:rPr>
            </w:pPr>
            <w:r>
              <w:rPr>
                <w:sz w:val="22"/>
              </w:rPr>
              <w:t>1, 2</w:t>
            </w:r>
            <w:r w:rsidR="001274E1">
              <w:rPr>
                <w:sz w:val="22"/>
              </w:rPr>
              <w:t xml:space="preserve">, </w:t>
            </w:r>
            <w:r>
              <w:rPr>
                <w:sz w:val="22"/>
              </w:rPr>
              <w:t>6</w:t>
            </w:r>
            <w:r w:rsidR="001274E1">
              <w:rPr>
                <w:sz w:val="22"/>
              </w:rPr>
              <w:t xml:space="preserve"> and 7</w:t>
            </w:r>
          </w:p>
        </w:tc>
      </w:tr>
      <w:tr w:rsidR="00A31406" w14:paraId="0824A37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2708B" w14:textId="79DB001C" w:rsidR="00A31406" w:rsidRDefault="00A31406" w:rsidP="00C31636">
            <w:pPr>
              <w:pStyle w:val="TableRow"/>
              <w:ind w:left="0" w:right="0"/>
              <w:rPr>
                <w:iCs/>
                <w:sz w:val="22"/>
              </w:rPr>
            </w:pPr>
            <w:r>
              <w:rPr>
                <w:iCs/>
                <w:sz w:val="22"/>
              </w:rPr>
              <w:t>Appointment of extra Pastoral Support Worker to support wellbeing, excellent behaviour and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4490E" w14:textId="208F5022" w:rsidR="00A31406" w:rsidRDefault="00A31406" w:rsidP="00C31636">
            <w:pPr>
              <w:pStyle w:val="TableRowCentered"/>
              <w:ind w:left="0" w:right="0"/>
              <w:jc w:val="left"/>
              <w:rPr>
                <w:sz w:val="22"/>
              </w:rPr>
            </w:pPr>
            <w:r>
              <w:rPr>
                <w:sz w:val="22"/>
              </w:rPr>
              <w:t>Internal data indicates a sharp rise in mental health and CSC referrals over and since the pandemic</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37FA4" w14:textId="68225C3B" w:rsidR="00A31406" w:rsidRDefault="00A31406" w:rsidP="00C31636">
            <w:pPr>
              <w:pStyle w:val="TableRowCentered"/>
              <w:ind w:left="0" w:right="0"/>
              <w:jc w:val="left"/>
              <w:rPr>
                <w:sz w:val="22"/>
              </w:rPr>
            </w:pPr>
            <w:r>
              <w:rPr>
                <w:sz w:val="22"/>
              </w:rPr>
              <w:t>5 and 6</w:t>
            </w:r>
          </w:p>
        </w:tc>
      </w:tr>
      <w:tr w:rsidR="00A31406" w14:paraId="05A8382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2D16" w14:textId="3D4E2D78" w:rsidR="00A31406" w:rsidRDefault="00843593" w:rsidP="00C31636">
            <w:pPr>
              <w:pStyle w:val="TableRow"/>
              <w:ind w:left="0" w:right="0"/>
              <w:rPr>
                <w:iCs/>
                <w:sz w:val="22"/>
              </w:rPr>
            </w:pPr>
            <w:r>
              <w:rPr>
                <w:iCs/>
                <w:sz w:val="22"/>
              </w:rPr>
              <w:t>Weekly attendance panels attended by all Heads of Year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26C54" w14:textId="228164EC" w:rsidR="00A31406" w:rsidRDefault="00843593" w:rsidP="00C31636">
            <w:pPr>
              <w:pStyle w:val="TableRowCentered"/>
              <w:ind w:left="0" w:right="0"/>
              <w:jc w:val="left"/>
              <w:rPr>
                <w:sz w:val="22"/>
              </w:rPr>
            </w:pPr>
            <w:proofErr w:type="spellStart"/>
            <w:r>
              <w:rPr>
                <w:sz w:val="22"/>
              </w:rPr>
              <w:t>Dfe</w:t>
            </w:r>
            <w:proofErr w:type="spellEnd"/>
            <w:r>
              <w:rPr>
                <w:sz w:val="22"/>
              </w:rPr>
              <w:t xml:space="preserve"> research clearly indicates that poor attendance has a negative impact on student performance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282FF" w14:textId="49F323FE" w:rsidR="00A31406" w:rsidRDefault="00843593" w:rsidP="00C31636">
            <w:pPr>
              <w:pStyle w:val="TableRowCentered"/>
              <w:ind w:left="0" w:right="0"/>
              <w:jc w:val="left"/>
              <w:rPr>
                <w:sz w:val="22"/>
              </w:rPr>
            </w:pPr>
            <w:r>
              <w:rPr>
                <w:sz w:val="22"/>
              </w:rPr>
              <w:t>5 and 6</w:t>
            </w:r>
          </w:p>
        </w:tc>
      </w:tr>
      <w:tr w:rsidR="003602EA" w14:paraId="3B83CE7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4297B" w14:textId="6E584010" w:rsidR="003602EA" w:rsidRDefault="003602EA" w:rsidP="00C31636">
            <w:pPr>
              <w:pStyle w:val="TableRow"/>
              <w:ind w:left="0" w:right="0"/>
              <w:rPr>
                <w:iCs/>
                <w:sz w:val="22"/>
              </w:rPr>
            </w:pPr>
            <w:r>
              <w:rPr>
                <w:iCs/>
                <w:sz w:val="22"/>
              </w:rPr>
              <w:t>Employment of Academy’s own Educational Social Worker</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84532" w14:textId="619C075C" w:rsidR="003602EA" w:rsidRDefault="003602EA" w:rsidP="00C31636">
            <w:pPr>
              <w:pStyle w:val="TableRowCentered"/>
              <w:ind w:left="0" w:right="0"/>
              <w:jc w:val="left"/>
              <w:rPr>
                <w:sz w:val="22"/>
              </w:rPr>
            </w:pPr>
            <w:r>
              <w:rPr>
                <w:sz w:val="22"/>
              </w:rPr>
              <w:t>Internal data indicates a sharp rise in mental health and CSC referrals over and since the pandemic</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3968F" w14:textId="75D16210" w:rsidR="003602EA" w:rsidRDefault="003602EA" w:rsidP="00C31636">
            <w:pPr>
              <w:pStyle w:val="TableRowCentered"/>
              <w:ind w:left="0" w:right="0"/>
              <w:jc w:val="left"/>
              <w:rPr>
                <w:sz w:val="22"/>
              </w:rPr>
            </w:pPr>
            <w:r>
              <w:rPr>
                <w:sz w:val="22"/>
              </w:rPr>
              <w:t>5 and 6</w:t>
            </w:r>
          </w:p>
        </w:tc>
      </w:tr>
      <w:tr w:rsidR="005253B5" w14:paraId="59B1975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1C326" w14:textId="7B49ED15" w:rsidR="005253B5" w:rsidRDefault="002648CF" w:rsidP="00C31636">
            <w:pPr>
              <w:pStyle w:val="TableRow"/>
              <w:ind w:left="0" w:right="0"/>
              <w:rPr>
                <w:iCs/>
                <w:sz w:val="22"/>
              </w:rPr>
            </w:pPr>
            <w:r>
              <w:rPr>
                <w:iCs/>
                <w:sz w:val="22"/>
              </w:rPr>
              <w:t>Use of Private Educational Psychologist to fill gap in services from Local Authority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83AEF" w14:textId="2F2A6147" w:rsidR="005253B5" w:rsidRDefault="002648CF" w:rsidP="00C31636">
            <w:pPr>
              <w:pStyle w:val="TableRowCentered"/>
              <w:ind w:left="0" w:right="0"/>
              <w:jc w:val="left"/>
              <w:rPr>
                <w:sz w:val="22"/>
              </w:rPr>
            </w:pPr>
            <w:r>
              <w:rPr>
                <w:sz w:val="22"/>
              </w:rPr>
              <w:t>The Social and Emotional wellbeing in secondary education Public Health guideline (PH20, 2009) references the importance of schools accessing suitable Ed. Psych. support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AA27" w14:textId="6411E0BD" w:rsidR="005253B5" w:rsidRDefault="002648CF" w:rsidP="00C31636">
            <w:pPr>
              <w:pStyle w:val="TableRowCentered"/>
              <w:ind w:left="0" w:right="0"/>
              <w:jc w:val="left"/>
              <w:rPr>
                <w:sz w:val="22"/>
              </w:rPr>
            </w:pPr>
            <w:r>
              <w:rPr>
                <w:sz w:val="22"/>
              </w:rPr>
              <w:t>1, 2, 4 and 6</w:t>
            </w:r>
          </w:p>
        </w:tc>
      </w:tr>
      <w:tr w:rsidR="002648CF" w14:paraId="07AE2DB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6251B" w14:textId="72F35D84" w:rsidR="002648CF" w:rsidRDefault="002648CF" w:rsidP="00C31636">
            <w:pPr>
              <w:pStyle w:val="TableRow"/>
              <w:ind w:left="0" w:right="0"/>
              <w:rPr>
                <w:iCs/>
                <w:sz w:val="22"/>
              </w:rPr>
            </w:pPr>
            <w:r>
              <w:rPr>
                <w:iCs/>
                <w:sz w:val="22"/>
              </w:rPr>
              <w:t>All students to be provided with a free breakfast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A5393" w14:textId="795A1923" w:rsidR="002648CF" w:rsidRDefault="002648CF" w:rsidP="00C31636">
            <w:pPr>
              <w:pStyle w:val="TableRowCentered"/>
              <w:ind w:left="0" w:right="0"/>
              <w:jc w:val="left"/>
              <w:rPr>
                <w:sz w:val="22"/>
              </w:rPr>
            </w:pPr>
            <w:r w:rsidRPr="002648CF">
              <w:rPr>
                <w:rFonts w:cs="Arial"/>
                <w:color w:val="222222"/>
                <w:sz w:val="22"/>
                <w:szCs w:val="22"/>
                <w:shd w:val="clear" w:color="auto" w:fill="F4F4F4"/>
              </w:rPr>
              <w:t>Numerous studies referenced by NICE (National Institute for Health and Care Institute) reference the positive impact of school breakfasts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1547" w14:textId="6C73FBBC" w:rsidR="002648CF" w:rsidRDefault="002648CF" w:rsidP="00C31636">
            <w:pPr>
              <w:pStyle w:val="TableRowCentered"/>
              <w:ind w:left="0" w:right="0"/>
              <w:jc w:val="left"/>
              <w:rPr>
                <w:sz w:val="22"/>
              </w:rPr>
            </w:pPr>
            <w:r>
              <w:rPr>
                <w:sz w:val="22"/>
              </w:rPr>
              <w:t>5 and 6</w:t>
            </w:r>
          </w:p>
        </w:tc>
      </w:tr>
      <w:tr w:rsidR="003C65D4" w14:paraId="129CCE3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4A89C" w14:textId="574616B3" w:rsidR="003C65D4" w:rsidRDefault="003C65D4" w:rsidP="00C31636">
            <w:pPr>
              <w:pStyle w:val="TableRow"/>
              <w:ind w:left="0" w:right="0"/>
              <w:rPr>
                <w:iCs/>
                <w:sz w:val="22"/>
              </w:rPr>
            </w:pPr>
            <w:r>
              <w:rPr>
                <w:iCs/>
                <w:sz w:val="22"/>
              </w:rPr>
              <w:t>Primary-modelled class for Y7 students unable to access the curriculum – ‘The Link’</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3EC4" w14:textId="350345FE" w:rsidR="003C65D4" w:rsidRPr="002648CF" w:rsidRDefault="003C65D4" w:rsidP="00C31636">
            <w:pPr>
              <w:pStyle w:val="TableRowCentered"/>
              <w:ind w:left="0" w:right="0"/>
              <w:jc w:val="left"/>
              <w:rPr>
                <w:rFonts w:cs="Arial"/>
                <w:color w:val="222222"/>
                <w:sz w:val="22"/>
                <w:szCs w:val="22"/>
                <w:shd w:val="clear" w:color="auto" w:fill="F4F4F4"/>
              </w:rPr>
            </w:pPr>
            <w:r>
              <w:rPr>
                <w:sz w:val="22"/>
              </w:rPr>
              <w:t>Students will not benefit from quality first teaching if they are unable to access lessons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B3BB" w14:textId="4F2C56FA" w:rsidR="003C65D4" w:rsidRDefault="003C65D4" w:rsidP="00C31636">
            <w:pPr>
              <w:pStyle w:val="TableRowCentered"/>
              <w:ind w:left="0" w:right="0"/>
              <w:jc w:val="left"/>
              <w:rPr>
                <w:sz w:val="22"/>
              </w:rPr>
            </w:pPr>
            <w:r>
              <w:rPr>
                <w:sz w:val="22"/>
              </w:rPr>
              <w:t>1, 2 and 6</w:t>
            </w:r>
          </w:p>
        </w:tc>
      </w:tr>
      <w:tr w:rsidR="003C65D4" w14:paraId="3F98424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BCF0" w14:textId="52C5ECAB" w:rsidR="003C65D4" w:rsidRDefault="003C65D4" w:rsidP="00C31636">
            <w:pPr>
              <w:pStyle w:val="TableRow"/>
              <w:ind w:left="0" w:right="0"/>
              <w:rPr>
                <w:iCs/>
                <w:sz w:val="22"/>
              </w:rPr>
            </w:pPr>
            <w:r w:rsidRPr="00BF2012">
              <w:rPr>
                <w:sz w:val="22"/>
                <w:szCs w:val="22"/>
              </w:rPr>
              <w:t xml:space="preserve">BRIDGE support for students </w:t>
            </w:r>
            <w:r w:rsidR="001274E1">
              <w:rPr>
                <w:sz w:val="22"/>
                <w:szCs w:val="22"/>
              </w:rPr>
              <w:t>focusing on</w:t>
            </w:r>
            <w:r w:rsidRPr="00BF2012">
              <w:rPr>
                <w:sz w:val="22"/>
                <w:szCs w:val="22"/>
              </w:rPr>
              <w:t xml:space="preserve"> additional literacy intervention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231A3" w14:textId="374D45C1" w:rsidR="003C65D4" w:rsidRDefault="003C65D4" w:rsidP="00C31636">
            <w:pPr>
              <w:pStyle w:val="TableRowCentered"/>
              <w:ind w:left="0" w:right="0"/>
              <w:jc w:val="left"/>
              <w:rPr>
                <w:sz w:val="22"/>
              </w:rPr>
            </w:pPr>
            <w:r>
              <w:rPr>
                <w:sz w:val="22"/>
              </w:rPr>
              <w:t>Students will not benefit from quality first teaching if they are unable to access lessons.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E3A6" w14:textId="741E33D7" w:rsidR="003C65D4" w:rsidRDefault="003C65D4" w:rsidP="00C31636">
            <w:pPr>
              <w:pStyle w:val="TableRowCentered"/>
              <w:ind w:left="0" w:right="0"/>
              <w:jc w:val="left"/>
              <w:rPr>
                <w:sz w:val="22"/>
              </w:rPr>
            </w:pPr>
            <w:r>
              <w:rPr>
                <w:sz w:val="22"/>
              </w:rPr>
              <w:t>1, 2 and 6</w:t>
            </w:r>
          </w:p>
        </w:tc>
      </w:tr>
      <w:tr w:rsidR="003C65D4" w14:paraId="68B5172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FE7E" w14:textId="12B9616B" w:rsidR="003C65D4" w:rsidRPr="00BF2012" w:rsidRDefault="003C65D4" w:rsidP="00C31636">
            <w:pPr>
              <w:pStyle w:val="TableRow"/>
              <w:ind w:left="0" w:right="0"/>
              <w:rPr>
                <w:sz w:val="22"/>
                <w:szCs w:val="22"/>
              </w:rPr>
            </w:pPr>
            <w:r>
              <w:rPr>
                <w:iCs/>
                <w:sz w:val="22"/>
              </w:rPr>
              <w:t>Discretionary pastoral budget (for uniform, transport, equipment and trips) administered by Vice Principal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1998" w14:textId="020AB614" w:rsidR="003C65D4" w:rsidRDefault="003C65D4" w:rsidP="00C31636">
            <w:pPr>
              <w:pStyle w:val="TableRowCentered"/>
              <w:ind w:left="0" w:right="0"/>
              <w:jc w:val="left"/>
              <w:rPr>
                <w:sz w:val="22"/>
              </w:rPr>
            </w:pPr>
            <w:r>
              <w:rPr>
                <w:sz w:val="22"/>
              </w:rPr>
              <w:t>Students will not benefit from these and other Academy activities if they are unable to access them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58C53" w14:textId="5D5EEB0B" w:rsidR="003C65D4" w:rsidRDefault="003C65D4" w:rsidP="00C31636">
            <w:pPr>
              <w:pStyle w:val="TableRowCentered"/>
              <w:ind w:left="0" w:right="0"/>
              <w:jc w:val="left"/>
              <w:rPr>
                <w:sz w:val="22"/>
              </w:rPr>
            </w:pPr>
            <w:r>
              <w:rPr>
                <w:sz w:val="22"/>
              </w:rPr>
              <w:t>5 and 6</w:t>
            </w:r>
          </w:p>
        </w:tc>
      </w:tr>
      <w:tr w:rsidR="003C65D4" w14:paraId="6B8A47D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535AB" w14:textId="05A8B2DF" w:rsidR="003C65D4" w:rsidRDefault="003C65D4" w:rsidP="00C31636">
            <w:pPr>
              <w:pStyle w:val="TableRow"/>
              <w:ind w:left="0" w:right="0"/>
              <w:rPr>
                <w:iCs/>
                <w:sz w:val="22"/>
              </w:rPr>
            </w:pPr>
            <w:r>
              <w:rPr>
                <w:iCs/>
                <w:sz w:val="22"/>
              </w:rPr>
              <w:t>Establishment of a wellbeing tutor group to provide</w:t>
            </w:r>
            <w:r w:rsidR="00DF78DD">
              <w:rPr>
                <w:iCs/>
                <w:sz w:val="22"/>
              </w:rPr>
              <w:t xml:space="preserve"> a</w:t>
            </w:r>
            <w:r>
              <w:rPr>
                <w:iCs/>
                <w:sz w:val="22"/>
              </w:rPr>
              <w:t xml:space="preserve"> ‘soft start’ for vulnerable students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CCCC" w14:textId="6AFD6DFD" w:rsidR="003C65D4" w:rsidRDefault="00A50AC3" w:rsidP="00C31636">
            <w:pPr>
              <w:pStyle w:val="TableRowCentered"/>
              <w:ind w:left="0" w:right="0"/>
              <w:jc w:val="left"/>
              <w:rPr>
                <w:sz w:val="22"/>
              </w:rPr>
            </w:pPr>
            <w:r>
              <w:rPr>
                <w:sz w:val="22"/>
              </w:rPr>
              <w:t>Internal data indicates a sharp rise in mental health and CSC referrals which is impacting attendance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56257" w14:textId="10A51268" w:rsidR="003C65D4" w:rsidRDefault="00A50AC3" w:rsidP="00C31636">
            <w:pPr>
              <w:pStyle w:val="TableRowCentered"/>
              <w:ind w:left="0" w:right="0"/>
              <w:jc w:val="left"/>
              <w:rPr>
                <w:sz w:val="22"/>
              </w:rPr>
            </w:pPr>
            <w:r>
              <w:rPr>
                <w:sz w:val="22"/>
              </w:rPr>
              <w:t>5 and 6</w:t>
            </w:r>
          </w:p>
        </w:tc>
      </w:tr>
      <w:tr w:rsidR="002F0D6D" w14:paraId="5520DAA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4E6AF" w14:textId="3CD00127" w:rsidR="002F0D6D" w:rsidRDefault="002F0D6D" w:rsidP="00C31636">
            <w:pPr>
              <w:pStyle w:val="TableRow"/>
              <w:ind w:left="0" w:right="0"/>
              <w:rPr>
                <w:iCs/>
                <w:sz w:val="22"/>
              </w:rPr>
            </w:pPr>
            <w:r>
              <w:rPr>
                <w:iCs/>
                <w:sz w:val="22"/>
              </w:rPr>
              <w:t>Participation in the Dorset Boys Impact Hub</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2A71C" w14:textId="3BB91ADB" w:rsidR="002F0D6D" w:rsidRDefault="002F0D6D" w:rsidP="00C31636">
            <w:pPr>
              <w:pStyle w:val="TableRowCentered"/>
              <w:ind w:left="0" w:right="0"/>
              <w:jc w:val="left"/>
              <w:rPr>
                <w:sz w:val="22"/>
              </w:rPr>
            </w:pPr>
            <w:r>
              <w:rPr>
                <w:sz w:val="22"/>
              </w:rPr>
              <w:t>Internal data indicates disadvantaged boys underachieve in comparison to girls. They are also more likely to be suspended/removed from lessons. The Hub uses research-based activities to close these gaps.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1A76C" w14:textId="5E0C46CA" w:rsidR="002F0D6D" w:rsidRDefault="008F2169" w:rsidP="00C31636">
            <w:pPr>
              <w:pStyle w:val="TableRowCentered"/>
              <w:ind w:left="0" w:right="0"/>
              <w:jc w:val="left"/>
              <w:rPr>
                <w:sz w:val="22"/>
              </w:rPr>
            </w:pPr>
            <w:r>
              <w:rPr>
                <w:sz w:val="22"/>
              </w:rPr>
              <w:t>5 and 6</w:t>
            </w:r>
          </w:p>
        </w:tc>
      </w:tr>
      <w:tr w:rsidR="001274E1" w14:paraId="4CB47B2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678A7" w14:textId="6ACB0972" w:rsidR="001274E1" w:rsidRDefault="001274E1" w:rsidP="00C31636">
            <w:pPr>
              <w:pStyle w:val="TableRow"/>
              <w:ind w:left="0" w:right="0"/>
              <w:rPr>
                <w:iCs/>
                <w:sz w:val="22"/>
              </w:rPr>
            </w:pPr>
            <w:r>
              <w:rPr>
                <w:iCs/>
                <w:sz w:val="22"/>
              </w:rPr>
              <w:t>All Y11 Disadvantaged students to be provided with a revision resources pack covering all subjects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F5B95" w14:textId="48733A56" w:rsidR="001274E1" w:rsidRDefault="001274E1" w:rsidP="00C31636">
            <w:pPr>
              <w:pStyle w:val="TableRowCentered"/>
              <w:ind w:left="0" w:right="0"/>
              <w:jc w:val="left"/>
              <w:rPr>
                <w:sz w:val="22"/>
              </w:rPr>
            </w:pPr>
            <w:r>
              <w:rPr>
                <w:sz w:val="22"/>
              </w:rPr>
              <w:t>Students will not be able to revise effectively without additional resources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956D2" w14:textId="1BF339C9" w:rsidR="001274E1" w:rsidRDefault="001274E1" w:rsidP="00C31636">
            <w:pPr>
              <w:pStyle w:val="TableRowCentered"/>
              <w:ind w:left="0" w:right="0"/>
              <w:jc w:val="left"/>
              <w:rPr>
                <w:sz w:val="22"/>
              </w:rPr>
            </w:pPr>
            <w:r>
              <w:rPr>
                <w:sz w:val="22"/>
              </w:rPr>
              <w:t>2 and 4</w:t>
            </w:r>
          </w:p>
        </w:tc>
      </w:tr>
      <w:tr w:rsidR="00D35B35" w14:paraId="45F4AA9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54BCB" w14:textId="2CFA9ED6" w:rsidR="00D35B35" w:rsidRDefault="00D35B35" w:rsidP="00C31636">
            <w:pPr>
              <w:pStyle w:val="TableRow"/>
              <w:ind w:left="0" w:right="0"/>
              <w:rPr>
                <w:iCs/>
                <w:sz w:val="22"/>
              </w:rPr>
            </w:pPr>
            <w:r>
              <w:rPr>
                <w:iCs/>
                <w:sz w:val="22"/>
              </w:rPr>
              <w:t>All Disadvantaged students to receive a 25% reduction on paid Academy trips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651E" w14:textId="03D8AE21" w:rsidR="00D35B35" w:rsidRDefault="00D35B35" w:rsidP="00C31636">
            <w:pPr>
              <w:pStyle w:val="TableRowCentered"/>
              <w:ind w:left="0" w:right="0"/>
              <w:jc w:val="left"/>
              <w:rPr>
                <w:sz w:val="22"/>
              </w:rPr>
            </w:pPr>
            <w:r>
              <w:rPr>
                <w:sz w:val="22"/>
              </w:rPr>
              <w:t xml:space="preserve">It is widely accepted that a person’s level of cultural capital is an indicator of how well they </w:t>
            </w:r>
            <w:proofErr w:type="gramStart"/>
            <w:r>
              <w:rPr>
                <w:sz w:val="22"/>
              </w:rPr>
              <w:t>are able to</w:t>
            </w:r>
            <w:proofErr w:type="gramEnd"/>
            <w:r>
              <w:rPr>
                <w:sz w:val="22"/>
              </w:rPr>
              <w:t xml:space="preserve"> succeed academically and engage in wider society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8F67B" w14:textId="5F6D7BAC" w:rsidR="00D35B35" w:rsidRDefault="00B04E9E" w:rsidP="00C31636">
            <w:pPr>
              <w:pStyle w:val="TableRowCentered"/>
              <w:ind w:left="0" w:right="0"/>
              <w:jc w:val="left"/>
              <w:rPr>
                <w:sz w:val="22"/>
              </w:rPr>
            </w:pPr>
            <w:r>
              <w:rPr>
                <w:sz w:val="22"/>
              </w:rPr>
              <w:t>5 and 7</w:t>
            </w:r>
          </w:p>
        </w:tc>
      </w:tr>
      <w:tr w:rsidR="009E697D" w14:paraId="6E1AA87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538C" w14:textId="657E6DA6" w:rsidR="009E697D" w:rsidRDefault="009E697D" w:rsidP="00C31636">
            <w:pPr>
              <w:pStyle w:val="TableRow"/>
              <w:ind w:left="0" w:right="0"/>
              <w:rPr>
                <w:iCs/>
                <w:sz w:val="22"/>
              </w:rPr>
            </w:pPr>
            <w:r>
              <w:rPr>
                <w:iCs/>
                <w:sz w:val="22"/>
              </w:rPr>
              <w:t>All Disadvantaged students to receive a 50% reduction on peripatetic music lessons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E0F3" w14:textId="3F58336A" w:rsidR="009E697D" w:rsidRDefault="009E697D" w:rsidP="00C31636">
            <w:pPr>
              <w:pStyle w:val="TableRowCentered"/>
              <w:ind w:left="0" w:right="0"/>
              <w:jc w:val="left"/>
              <w:rPr>
                <w:sz w:val="22"/>
              </w:rPr>
            </w:pPr>
            <w:r>
              <w:rPr>
                <w:sz w:val="22"/>
              </w:rPr>
              <w:t>There is clear evidence that playing a musical instrument can impact positively on academic performance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CA1DE" w14:textId="419AD002" w:rsidR="009E697D" w:rsidRDefault="00F21D0C" w:rsidP="00C31636">
            <w:pPr>
              <w:pStyle w:val="TableRowCentered"/>
              <w:ind w:left="0" w:right="0"/>
              <w:jc w:val="left"/>
              <w:rPr>
                <w:sz w:val="22"/>
              </w:rPr>
            </w:pPr>
            <w:r>
              <w:rPr>
                <w:sz w:val="22"/>
              </w:rPr>
              <w:t>5 and 7</w:t>
            </w:r>
          </w:p>
        </w:tc>
      </w:tr>
    </w:tbl>
    <w:p w14:paraId="2A7D5540" w14:textId="77777777" w:rsidR="00E66558" w:rsidRDefault="00E66558">
      <w:pPr>
        <w:spacing w:before="240" w:after="0"/>
        <w:rPr>
          <w:b/>
          <w:bCs/>
          <w:color w:val="104F75"/>
          <w:sz w:val="28"/>
          <w:szCs w:val="28"/>
        </w:rPr>
      </w:pPr>
    </w:p>
    <w:p w14:paraId="2A7D5541" w14:textId="2C135585" w:rsidR="00E66558" w:rsidRPr="00EB4721" w:rsidRDefault="009D71E8" w:rsidP="00120AB1">
      <w:pPr>
        <w:rPr>
          <w:color w:val="365F91" w:themeColor="accent1" w:themeShade="BF"/>
        </w:rPr>
      </w:pPr>
      <w:r w:rsidRPr="00EB4721">
        <w:rPr>
          <w:b/>
          <w:bCs/>
          <w:color w:val="365F91" w:themeColor="accent1" w:themeShade="BF"/>
          <w:sz w:val="28"/>
          <w:szCs w:val="28"/>
        </w:rPr>
        <w:t>Total budgeted cost: £</w:t>
      </w:r>
      <w:r w:rsidR="00EB4721" w:rsidRPr="00EB4721">
        <w:rPr>
          <w:b/>
          <w:bCs/>
          <w:color w:val="365F91" w:themeColor="accent1" w:themeShade="BF"/>
          <w:sz w:val="28"/>
          <w:szCs w:val="28"/>
        </w:rPr>
        <w:t>344,671</w:t>
      </w:r>
    </w:p>
    <w:p w14:paraId="2A7D5542" w14:textId="18352EC3" w:rsidR="00E66558" w:rsidRPr="00064366" w:rsidRDefault="009D71E8" w:rsidP="00064366">
      <w:pPr>
        <w:pStyle w:val="Heading1"/>
      </w:pPr>
      <w:r w:rsidRPr="00064366">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50F92" w14:textId="6EE26260" w:rsidR="00F1693F" w:rsidRPr="006D3EB6" w:rsidRDefault="00F1693F" w:rsidP="006D3EB6">
            <w:pPr>
              <w:spacing w:before="60"/>
              <w:rPr>
                <w:rFonts w:cs="Arial"/>
                <w:i/>
                <w:iCs/>
                <w:color w:val="000000"/>
              </w:rPr>
            </w:pPr>
            <w:r>
              <w:rPr>
                <w:b/>
                <w:bCs/>
                <w:sz w:val="22"/>
                <w:szCs w:val="22"/>
                <w14:ligatures w14:val="standardContextual"/>
              </w:rPr>
              <w:t>Progress and attainment</w:t>
            </w:r>
          </w:p>
          <w:p w14:paraId="29CD7A8A" w14:textId="51871416" w:rsidR="00F1693F" w:rsidRPr="009975C2" w:rsidRDefault="00F1693F" w:rsidP="002553E4">
            <w:pPr>
              <w:rPr>
                <w:color w:val="auto"/>
                <w:sz w:val="22"/>
                <w:szCs w:val="22"/>
                <w14:ligatures w14:val="standardContextual"/>
              </w:rPr>
            </w:pPr>
            <w:r>
              <w:rPr>
                <w:sz w:val="22"/>
                <w:szCs w:val="22"/>
                <w14:ligatures w14:val="standardContextual"/>
              </w:rPr>
              <w:t>Progress 8 for Disadvantaged</w:t>
            </w:r>
            <w:r w:rsidR="005F6F04">
              <w:rPr>
                <w:sz w:val="22"/>
                <w:szCs w:val="22"/>
                <w14:ligatures w14:val="standardContextual"/>
              </w:rPr>
              <w:t xml:space="preserve"> students</w:t>
            </w:r>
            <w:r>
              <w:rPr>
                <w:sz w:val="22"/>
                <w:szCs w:val="22"/>
                <w14:ligatures w14:val="standardContextual"/>
              </w:rPr>
              <w:t xml:space="preserve"> was </w:t>
            </w:r>
            <w:r w:rsidR="009975C2">
              <w:rPr>
                <w:sz w:val="22"/>
                <w:szCs w:val="22"/>
                <w14:ligatures w14:val="standardContextual"/>
              </w:rPr>
              <w:t>+0.2</w:t>
            </w:r>
            <w:r w:rsidR="000929CD">
              <w:rPr>
                <w:sz w:val="22"/>
                <w:szCs w:val="22"/>
                <w14:ligatures w14:val="standardContextual"/>
              </w:rPr>
              <w:t>3</w:t>
            </w:r>
            <w:r w:rsidR="009975C2">
              <w:rPr>
                <w:sz w:val="22"/>
                <w:szCs w:val="22"/>
                <w14:ligatures w14:val="standardContextual"/>
              </w:rPr>
              <w:t xml:space="preserve"> (4Matrix)</w:t>
            </w:r>
          </w:p>
          <w:p w14:paraId="456B6635" w14:textId="0240552E" w:rsidR="00F1693F" w:rsidRDefault="00F1693F" w:rsidP="002553E4">
            <w:pPr>
              <w:rPr>
                <w:sz w:val="22"/>
                <w:szCs w:val="22"/>
                <w14:ligatures w14:val="standardContextual"/>
              </w:rPr>
            </w:pPr>
            <w:r>
              <w:rPr>
                <w:sz w:val="22"/>
                <w:szCs w:val="22"/>
                <w14:ligatures w14:val="standardContextual"/>
              </w:rPr>
              <w:t xml:space="preserve">The gap between Disadvantaged and other students was </w:t>
            </w:r>
            <w:r w:rsidR="009975C2">
              <w:rPr>
                <w:color w:val="auto"/>
                <w:sz w:val="22"/>
                <w:szCs w:val="22"/>
                <w14:ligatures w14:val="standardContextual"/>
              </w:rPr>
              <w:t>-0.</w:t>
            </w:r>
            <w:r w:rsidR="000929CD">
              <w:rPr>
                <w:color w:val="auto"/>
                <w:sz w:val="22"/>
                <w:szCs w:val="22"/>
                <w14:ligatures w14:val="standardContextual"/>
              </w:rPr>
              <w:t>2</w:t>
            </w:r>
            <w:r w:rsidR="009975C2">
              <w:rPr>
                <w:color w:val="auto"/>
                <w:sz w:val="22"/>
                <w:szCs w:val="22"/>
                <w14:ligatures w14:val="standardContextual"/>
              </w:rPr>
              <w:t>8</w:t>
            </w:r>
            <w:r>
              <w:rPr>
                <w:sz w:val="22"/>
                <w:szCs w:val="22"/>
                <w14:ligatures w14:val="standardContextual"/>
              </w:rPr>
              <w:t xml:space="preserve"> </w:t>
            </w:r>
            <w:r w:rsidR="009975C2">
              <w:rPr>
                <w:sz w:val="22"/>
                <w:szCs w:val="22"/>
                <w14:ligatures w14:val="standardContextual"/>
              </w:rPr>
              <w:t>(4Matrix)</w:t>
            </w:r>
          </w:p>
          <w:p w14:paraId="311A2DD3" w14:textId="65C590E8" w:rsidR="00F1693F" w:rsidRPr="000929CD" w:rsidRDefault="000929CD" w:rsidP="002553E4">
            <w:pPr>
              <w:rPr>
                <w:color w:val="auto"/>
                <w:sz w:val="22"/>
                <w:szCs w:val="22"/>
                <w14:ligatures w14:val="standardContextual"/>
              </w:rPr>
            </w:pPr>
            <w:r w:rsidRPr="000929CD">
              <w:rPr>
                <w:color w:val="auto"/>
                <w:sz w:val="22"/>
                <w:szCs w:val="22"/>
                <w14:ligatures w14:val="standardContextual"/>
              </w:rPr>
              <w:t>57%</w:t>
            </w:r>
            <w:r w:rsidR="00F1693F" w:rsidRPr="000929CD">
              <w:rPr>
                <w:color w:val="auto"/>
                <w:sz w:val="22"/>
                <w:szCs w:val="22"/>
                <w14:ligatures w14:val="standardContextual"/>
              </w:rPr>
              <w:t xml:space="preserve"> of disadvantaged students</w:t>
            </w:r>
            <w:r>
              <w:rPr>
                <w:color w:val="auto"/>
                <w:sz w:val="22"/>
                <w:szCs w:val="22"/>
                <w14:ligatures w14:val="standardContextual"/>
              </w:rPr>
              <w:t xml:space="preserve"> (v 43% National)</w:t>
            </w:r>
            <w:r w:rsidR="00F1693F" w:rsidRPr="000929CD">
              <w:rPr>
                <w:color w:val="auto"/>
                <w:sz w:val="22"/>
                <w:szCs w:val="22"/>
                <w14:ligatures w14:val="standardContextual"/>
              </w:rPr>
              <w:t xml:space="preserve"> achieved 4+ English and Maths (68% other students).</w:t>
            </w:r>
          </w:p>
          <w:p w14:paraId="4ED357E5" w14:textId="1D268E9B" w:rsidR="00F1693F" w:rsidRPr="000929CD" w:rsidRDefault="000929CD" w:rsidP="002553E4">
            <w:pPr>
              <w:rPr>
                <w:color w:val="auto"/>
                <w:sz w:val="22"/>
                <w:szCs w:val="22"/>
                <w14:ligatures w14:val="standardContextual"/>
              </w:rPr>
            </w:pPr>
            <w:r w:rsidRPr="000929CD">
              <w:rPr>
                <w:color w:val="auto"/>
                <w:sz w:val="22"/>
                <w:szCs w:val="22"/>
                <w14:ligatures w14:val="standardContextual"/>
              </w:rPr>
              <w:t>34</w:t>
            </w:r>
            <w:r w:rsidR="00F1693F" w:rsidRPr="000929CD">
              <w:rPr>
                <w:color w:val="auto"/>
                <w:sz w:val="22"/>
                <w:szCs w:val="22"/>
                <w14:ligatures w14:val="standardContextual"/>
              </w:rPr>
              <w:t xml:space="preserve">% of disadvantaged students </w:t>
            </w:r>
            <w:r>
              <w:rPr>
                <w:color w:val="auto"/>
                <w:sz w:val="22"/>
                <w:szCs w:val="22"/>
                <w14:ligatures w14:val="standardContextual"/>
              </w:rPr>
              <w:t xml:space="preserve">(v 26% National) </w:t>
            </w:r>
            <w:r w:rsidR="00F1693F" w:rsidRPr="000929CD">
              <w:rPr>
                <w:color w:val="auto"/>
                <w:sz w:val="22"/>
                <w:szCs w:val="22"/>
                <w14:ligatures w14:val="standardContextual"/>
              </w:rPr>
              <w:t>achieved 5+ English and Maths (4</w:t>
            </w:r>
            <w:r w:rsidRPr="000929CD">
              <w:rPr>
                <w:color w:val="auto"/>
                <w:sz w:val="22"/>
                <w:szCs w:val="22"/>
                <w14:ligatures w14:val="standardContextual"/>
              </w:rPr>
              <w:t>9</w:t>
            </w:r>
            <w:r w:rsidR="00F1693F" w:rsidRPr="000929CD">
              <w:rPr>
                <w:color w:val="auto"/>
                <w:sz w:val="22"/>
                <w:szCs w:val="22"/>
                <w14:ligatures w14:val="standardContextual"/>
              </w:rPr>
              <w:t>% other students).</w:t>
            </w:r>
          </w:p>
          <w:p w14:paraId="198B8331" w14:textId="77777777" w:rsidR="00F1693F" w:rsidRDefault="00F1693F" w:rsidP="002553E4">
            <w:pPr>
              <w:rPr>
                <w:b/>
                <w:bCs/>
                <w:sz w:val="22"/>
                <w:szCs w:val="22"/>
                <w14:ligatures w14:val="standardContextual"/>
              </w:rPr>
            </w:pPr>
          </w:p>
          <w:p w14:paraId="0CA87A3D" w14:textId="4C134003" w:rsidR="00497A3B" w:rsidRDefault="00497A3B" w:rsidP="002553E4">
            <w:pPr>
              <w:rPr>
                <w:b/>
                <w:bCs/>
                <w:sz w:val="22"/>
                <w:szCs w:val="22"/>
                <w14:ligatures w14:val="standardContextual"/>
              </w:rPr>
            </w:pPr>
            <w:r>
              <w:rPr>
                <w:b/>
                <w:bCs/>
                <w:sz w:val="22"/>
                <w:szCs w:val="22"/>
                <w14:ligatures w14:val="standardContextual"/>
              </w:rPr>
              <w:t>Attendance</w:t>
            </w:r>
          </w:p>
          <w:p w14:paraId="79A3C3A2" w14:textId="2D7B9A42" w:rsidR="00497A3B" w:rsidRDefault="003C0865" w:rsidP="002553E4">
            <w:pPr>
              <w:rPr>
                <w:color w:val="auto"/>
                <w:sz w:val="22"/>
                <w:szCs w:val="22"/>
                <w14:ligatures w14:val="standardContextual"/>
              </w:rPr>
            </w:pPr>
            <w:r>
              <w:rPr>
                <w:sz w:val="22"/>
                <w:szCs w:val="22"/>
                <w14:ligatures w14:val="standardContextual"/>
              </w:rPr>
              <w:t xml:space="preserve">Attendance of disadvantaged students was </w:t>
            </w:r>
            <w:r w:rsidR="008D73B7" w:rsidRPr="00EE0A4F">
              <w:rPr>
                <w:b/>
                <w:bCs/>
                <w:sz w:val="22"/>
                <w:szCs w:val="22"/>
                <w14:ligatures w14:val="standardContextual"/>
              </w:rPr>
              <w:t>86.2%</w:t>
            </w:r>
            <w:r w:rsidRPr="001C4D5C">
              <w:rPr>
                <w:color w:val="EE0000"/>
                <w:sz w:val="22"/>
                <w:szCs w:val="22"/>
                <w14:ligatures w14:val="standardContextual"/>
              </w:rPr>
              <w:t xml:space="preserve"> </w:t>
            </w:r>
            <w:r>
              <w:rPr>
                <w:sz w:val="22"/>
                <w:szCs w:val="22"/>
                <w14:ligatures w14:val="standardContextual"/>
              </w:rPr>
              <w:t xml:space="preserve">in comparison with an Academy attendance of </w:t>
            </w:r>
            <w:r w:rsidR="008D73B7">
              <w:rPr>
                <w:color w:val="auto"/>
                <w:sz w:val="22"/>
                <w:szCs w:val="22"/>
                <w14:ligatures w14:val="standardContextual"/>
              </w:rPr>
              <w:t>90.5%</w:t>
            </w:r>
          </w:p>
          <w:p w14:paraId="422C0E11" w14:textId="40CDFA45" w:rsidR="002F4F18" w:rsidRPr="008D73B7" w:rsidRDefault="00AC4EDB" w:rsidP="002553E4">
            <w:pPr>
              <w:rPr>
                <w:color w:val="auto"/>
                <w:sz w:val="22"/>
                <w:szCs w:val="22"/>
                <w14:ligatures w14:val="standardContextual"/>
              </w:rPr>
            </w:pPr>
            <w:r>
              <w:rPr>
                <w:color w:val="auto"/>
                <w:sz w:val="22"/>
                <w:szCs w:val="22"/>
                <w14:ligatures w14:val="standardContextual"/>
              </w:rPr>
              <w:t xml:space="preserve">The similar schools’ median attendance data for disadvantaged (Department of Education) was </w:t>
            </w:r>
            <w:r w:rsidRPr="00EE0A4F">
              <w:rPr>
                <w:b/>
                <w:bCs/>
                <w:color w:val="auto"/>
                <w:sz w:val="22"/>
                <w:szCs w:val="22"/>
                <w14:ligatures w14:val="standardContextual"/>
              </w:rPr>
              <w:t>83.9%</w:t>
            </w:r>
            <w:r w:rsidR="00EE0A4F">
              <w:rPr>
                <w:b/>
                <w:bCs/>
                <w:color w:val="auto"/>
                <w:sz w:val="22"/>
                <w:szCs w:val="22"/>
                <w14:ligatures w14:val="standardContextual"/>
              </w:rPr>
              <w:t xml:space="preserve">. </w:t>
            </w:r>
            <w:r w:rsidR="00EE0A4F" w:rsidRPr="00EE0A4F">
              <w:rPr>
                <w:color w:val="auto"/>
                <w:sz w:val="22"/>
                <w:szCs w:val="22"/>
                <w14:ligatures w14:val="standardContextual"/>
              </w:rPr>
              <w:t>The Department for Education places us 3</w:t>
            </w:r>
            <w:r w:rsidR="00EE0A4F" w:rsidRPr="00EE0A4F">
              <w:rPr>
                <w:color w:val="auto"/>
                <w:sz w:val="22"/>
                <w:szCs w:val="22"/>
                <w:vertAlign w:val="superscript"/>
                <w14:ligatures w14:val="standardContextual"/>
              </w:rPr>
              <w:t>rd</w:t>
            </w:r>
            <w:r w:rsidR="00EE0A4F" w:rsidRPr="00EE0A4F">
              <w:rPr>
                <w:color w:val="auto"/>
                <w:sz w:val="22"/>
                <w:szCs w:val="22"/>
                <w14:ligatures w14:val="standardContextual"/>
              </w:rPr>
              <w:t xml:space="preserve"> out of 21 similar schools.</w:t>
            </w:r>
          </w:p>
          <w:p w14:paraId="78015B42" w14:textId="59D9087E" w:rsidR="003C0865" w:rsidRPr="008D73B7" w:rsidRDefault="003C0865" w:rsidP="002553E4">
            <w:pPr>
              <w:rPr>
                <w:b/>
                <w:bCs/>
                <w:color w:val="auto"/>
                <w:sz w:val="22"/>
                <w:szCs w:val="22"/>
                <w14:ligatures w14:val="standardContextual"/>
              </w:rPr>
            </w:pPr>
            <w:r w:rsidRPr="008D73B7">
              <w:rPr>
                <w:color w:val="auto"/>
                <w:sz w:val="22"/>
                <w:szCs w:val="22"/>
                <w14:ligatures w14:val="standardContextual"/>
              </w:rPr>
              <w:t xml:space="preserve">The FFT disadvantaged national figure was </w:t>
            </w:r>
            <w:r w:rsidR="008D73B7" w:rsidRPr="008D73B7">
              <w:rPr>
                <w:color w:val="auto"/>
                <w:sz w:val="22"/>
                <w:szCs w:val="22"/>
                <w14:ligatures w14:val="standardContextual"/>
              </w:rPr>
              <w:t>86.2%</w:t>
            </w:r>
          </w:p>
          <w:p w14:paraId="7DE7A2A6" w14:textId="38F8B392" w:rsidR="008D73B7" w:rsidRPr="008D73B7" w:rsidRDefault="003C0865" w:rsidP="002553E4">
            <w:pPr>
              <w:rPr>
                <w:color w:val="auto"/>
                <w:sz w:val="22"/>
                <w:szCs w:val="22"/>
                <w14:ligatures w14:val="standardContextual"/>
              </w:rPr>
            </w:pPr>
            <w:r w:rsidRPr="008D73B7">
              <w:rPr>
                <w:color w:val="auto"/>
                <w:sz w:val="22"/>
                <w:szCs w:val="22"/>
                <w14:ligatures w14:val="standardContextual"/>
              </w:rPr>
              <w:t xml:space="preserve">Disadvantaged attendance was significantly above FFT national for </w:t>
            </w:r>
            <w:r w:rsidR="008D73B7" w:rsidRPr="008D73B7">
              <w:rPr>
                <w:color w:val="auto"/>
                <w:sz w:val="22"/>
                <w:szCs w:val="22"/>
                <w14:ligatures w14:val="standardContextual"/>
              </w:rPr>
              <w:t>Y8</w:t>
            </w:r>
            <w:r w:rsidRPr="008D73B7">
              <w:rPr>
                <w:color w:val="auto"/>
                <w:sz w:val="22"/>
                <w:szCs w:val="22"/>
                <w14:ligatures w14:val="standardContextual"/>
              </w:rPr>
              <w:t xml:space="preserve"> </w:t>
            </w:r>
            <w:r w:rsidR="008D73B7">
              <w:rPr>
                <w:color w:val="auto"/>
                <w:sz w:val="22"/>
                <w:szCs w:val="22"/>
                <w14:ligatures w14:val="standardContextual"/>
              </w:rPr>
              <w:t>and Y11</w:t>
            </w:r>
          </w:p>
          <w:p w14:paraId="2DAE033A" w14:textId="58FE4C63" w:rsidR="003C0865" w:rsidRPr="008D73B7" w:rsidRDefault="003C0865" w:rsidP="002553E4">
            <w:pPr>
              <w:rPr>
                <w:color w:val="auto"/>
                <w:sz w:val="22"/>
                <w:szCs w:val="22"/>
                <w14:ligatures w14:val="standardContextual"/>
              </w:rPr>
            </w:pPr>
            <w:r w:rsidRPr="008D73B7">
              <w:rPr>
                <w:color w:val="auto"/>
                <w:sz w:val="22"/>
                <w:szCs w:val="22"/>
                <w14:ligatures w14:val="standardContextual"/>
              </w:rPr>
              <w:t xml:space="preserve">Disadvantaged attendance was significantly below FFT national for </w:t>
            </w:r>
            <w:r w:rsidR="008D73B7" w:rsidRPr="008D73B7">
              <w:rPr>
                <w:color w:val="auto"/>
                <w:sz w:val="22"/>
                <w:szCs w:val="22"/>
                <w14:ligatures w14:val="standardContextual"/>
              </w:rPr>
              <w:t>Y9 and Y10</w:t>
            </w:r>
          </w:p>
          <w:p w14:paraId="09A594E3" w14:textId="77777777" w:rsidR="00497A3B" w:rsidRDefault="00497A3B" w:rsidP="002553E4">
            <w:pPr>
              <w:rPr>
                <w:b/>
                <w:bCs/>
                <w:sz w:val="22"/>
                <w:szCs w:val="22"/>
                <w14:ligatures w14:val="standardContextual"/>
              </w:rPr>
            </w:pPr>
          </w:p>
          <w:p w14:paraId="4CBEB120" w14:textId="36663254" w:rsidR="00497A3B" w:rsidRDefault="00497A3B" w:rsidP="002553E4">
            <w:pPr>
              <w:rPr>
                <w:b/>
                <w:bCs/>
                <w:sz w:val="22"/>
                <w:szCs w:val="22"/>
                <w14:ligatures w14:val="standardContextual"/>
              </w:rPr>
            </w:pPr>
            <w:r>
              <w:rPr>
                <w:b/>
                <w:bCs/>
                <w:sz w:val="22"/>
                <w:szCs w:val="22"/>
                <w14:ligatures w14:val="standardContextual"/>
              </w:rPr>
              <w:t>Reading</w:t>
            </w:r>
          </w:p>
          <w:p w14:paraId="3C8E774F" w14:textId="77777777" w:rsidR="00677C95" w:rsidRPr="00677C95" w:rsidRDefault="00677C95" w:rsidP="00677C95">
            <w:pPr>
              <w:rPr>
                <w:color w:val="auto"/>
                <w:sz w:val="22"/>
                <w:szCs w:val="22"/>
              </w:rPr>
            </w:pPr>
            <w:r w:rsidRPr="00677C95">
              <w:rPr>
                <w:b/>
                <w:bCs/>
                <w:color w:val="auto"/>
              </w:rPr>
              <w:t>54</w:t>
            </w:r>
            <w:r w:rsidRPr="00677C95">
              <w:rPr>
                <w:color w:val="auto"/>
              </w:rPr>
              <w:t xml:space="preserve"> PP students completed the </w:t>
            </w:r>
            <w:proofErr w:type="spellStart"/>
            <w:r w:rsidRPr="00677C95">
              <w:rPr>
                <w:color w:val="auto"/>
              </w:rPr>
              <w:t>Lexonik</w:t>
            </w:r>
            <w:proofErr w:type="spellEnd"/>
            <w:r w:rsidRPr="00677C95">
              <w:rPr>
                <w:color w:val="auto"/>
              </w:rPr>
              <w:t xml:space="preserve"> Advance programmes and the average gain on their reading age was </w:t>
            </w:r>
            <w:r w:rsidRPr="00677C95">
              <w:rPr>
                <w:b/>
                <w:bCs/>
                <w:color w:val="auto"/>
              </w:rPr>
              <w:t>49mths (4yrs 1mths).</w:t>
            </w:r>
          </w:p>
          <w:p w14:paraId="4083F8E0" w14:textId="77777777" w:rsidR="00677C95" w:rsidRPr="00677C95" w:rsidRDefault="00677C95" w:rsidP="00677C95">
            <w:pPr>
              <w:rPr>
                <w:color w:val="auto"/>
              </w:rPr>
            </w:pPr>
          </w:p>
          <w:p w14:paraId="21EF87C9" w14:textId="77777777" w:rsidR="00677C95" w:rsidRPr="00677C95" w:rsidRDefault="00677C95" w:rsidP="00677C95">
            <w:pPr>
              <w:rPr>
                <w:color w:val="auto"/>
              </w:rPr>
            </w:pPr>
            <w:r w:rsidRPr="00677C95">
              <w:rPr>
                <w:color w:val="auto"/>
              </w:rPr>
              <w:t>Broken down into year groups:</w:t>
            </w:r>
          </w:p>
          <w:p w14:paraId="7D38FEC3" w14:textId="77777777" w:rsidR="00677C95" w:rsidRPr="00677C95" w:rsidRDefault="00677C95" w:rsidP="00677C95">
            <w:pPr>
              <w:rPr>
                <w:color w:val="auto"/>
              </w:rPr>
            </w:pPr>
            <w:r w:rsidRPr="00677C95">
              <w:rPr>
                <w:color w:val="auto"/>
              </w:rPr>
              <w:t xml:space="preserve">Year 7: </w:t>
            </w:r>
            <w:r w:rsidRPr="00677C95">
              <w:rPr>
                <w:b/>
                <w:bCs/>
                <w:color w:val="auto"/>
              </w:rPr>
              <w:t>14</w:t>
            </w:r>
            <w:r w:rsidRPr="00677C95">
              <w:rPr>
                <w:color w:val="auto"/>
              </w:rPr>
              <w:t xml:space="preserve"> PP students completed the programme with an average reading age gain of </w:t>
            </w:r>
            <w:r w:rsidRPr="00677C95">
              <w:rPr>
                <w:b/>
                <w:bCs/>
                <w:color w:val="auto"/>
              </w:rPr>
              <w:t>40mths (3yrs 4mths)</w:t>
            </w:r>
          </w:p>
          <w:p w14:paraId="0E926964" w14:textId="77777777" w:rsidR="00677C95" w:rsidRPr="00677C95" w:rsidRDefault="00677C95" w:rsidP="00677C95">
            <w:pPr>
              <w:rPr>
                <w:color w:val="auto"/>
              </w:rPr>
            </w:pPr>
            <w:r w:rsidRPr="00677C95">
              <w:rPr>
                <w:color w:val="auto"/>
              </w:rPr>
              <w:t xml:space="preserve">Year 8: </w:t>
            </w:r>
            <w:r w:rsidRPr="00677C95">
              <w:rPr>
                <w:b/>
                <w:bCs/>
                <w:color w:val="auto"/>
              </w:rPr>
              <w:t>20</w:t>
            </w:r>
            <w:r w:rsidRPr="00677C95">
              <w:rPr>
                <w:color w:val="auto"/>
              </w:rPr>
              <w:t xml:space="preserve"> PP student completed the programme with an average reading age gain of </w:t>
            </w:r>
            <w:r w:rsidRPr="00677C95">
              <w:rPr>
                <w:b/>
                <w:bCs/>
                <w:color w:val="auto"/>
              </w:rPr>
              <w:t>58mths (4yrs 10mths)</w:t>
            </w:r>
            <w:r w:rsidRPr="00677C95">
              <w:rPr>
                <w:color w:val="auto"/>
              </w:rPr>
              <w:t xml:space="preserve"> </w:t>
            </w:r>
          </w:p>
          <w:p w14:paraId="21E1E032" w14:textId="77777777" w:rsidR="00677C95" w:rsidRPr="00677C95" w:rsidRDefault="00677C95" w:rsidP="00677C95">
            <w:pPr>
              <w:rPr>
                <w:color w:val="auto"/>
              </w:rPr>
            </w:pPr>
            <w:r w:rsidRPr="00677C95">
              <w:rPr>
                <w:color w:val="auto"/>
              </w:rPr>
              <w:t xml:space="preserve">Year 9: </w:t>
            </w:r>
            <w:r w:rsidRPr="00677C95">
              <w:rPr>
                <w:b/>
                <w:bCs/>
                <w:color w:val="auto"/>
              </w:rPr>
              <w:t>6</w:t>
            </w:r>
            <w:r w:rsidRPr="00677C95">
              <w:rPr>
                <w:color w:val="auto"/>
              </w:rPr>
              <w:t xml:space="preserve"> PP student completed the programme with an average reading age gain of </w:t>
            </w:r>
            <w:r w:rsidRPr="00677C95">
              <w:rPr>
                <w:b/>
                <w:bCs/>
                <w:color w:val="auto"/>
              </w:rPr>
              <w:t>33mths (2yrs 9mths)</w:t>
            </w:r>
          </w:p>
          <w:p w14:paraId="7162A0D9" w14:textId="77777777" w:rsidR="00677C95" w:rsidRPr="00677C95" w:rsidRDefault="00677C95" w:rsidP="00677C95">
            <w:pPr>
              <w:rPr>
                <w:color w:val="auto"/>
              </w:rPr>
            </w:pPr>
            <w:r w:rsidRPr="00677C95">
              <w:rPr>
                <w:color w:val="auto"/>
              </w:rPr>
              <w:t xml:space="preserve">Year 10: </w:t>
            </w:r>
            <w:r w:rsidRPr="00677C95">
              <w:rPr>
                <w:b/>
                <w:bCs/>
                <w:color w:val="auto"/>
              </w:rPr>
              <w:t>9</w:t>
            </w:r>
            <w:r w:rsidRPr="00677C95">
              <w:rPr>
                <w:color w:val="auto"/>
              </w:rPr>
              <w:t xml:space="preserve"> PP student completed the programme with an average reading age gain of </w:t>
            </w:r>
            <w:r w:rsidRPr="00677C95">
              <w:rPr>
                <w:b/>
                <w:bCs/>
                <w:color w:val="auto"/>
              </w:rPr>
              <w:t>50mths (4yrs 2mths)</w:t>
            </w:r>
          </w:p>
          <w:p w14:paraId="6FC197FF" w14:textId="77777777" w:rsidR="00677C95" w:rsidRPr="00677C95" w:rsidRDefault="00677C95" w:rsidP="00677C95">
            <w:pPr>
              <w:rPr>
                <w:b/>
                <w:bCs/>
                <w:color w:val="auto"/>
              </w:rPr>
            </w:pPr>
            <w:r w:rsidRPr="00677C95">
              <w:rPr>
                <w:color w:val="auto"/>
              </w:rPr>
              <w:t xml:space="preserve">Year 11: </w:t>
            </w:r>
            <w:r w:rsidRPr="00677C95">
              <w:rPr>
                <w:b/>
                <w:bCs/>
                <w:color w:val="auto"/>
              </w:rPr>
              <w:t>5</w:t>
            </w:r>
            <w:r w:rsidRPr="00677C95">
              <w:rPr>
                <w:color w:val="auto"/>
              </w:rPr>
              <w:t xml:space="preserve"> PP students completed the programme with an average reading age gain of </w:t>
            </w:r>
            <w:r w:rsidRPr="00677C95">
              <w:rPr>
                <w:b/>
                <w:bCs/>
                <w:color w:val="auto"/>
              </w:rPr>
              <w:t>58mths (4yrs 10mths)</w:t>
            </w:r>
          </w:p>
          <w:p w14:paraId="70F0F284" w14:textId="77777777" w:rsidR="00677C95" w:rsidRPr="00677C95" w:rsidRDefault="00677C95" w:rsidP="00677C95">
            <w:pPr>
              <w:rPr>
                <w:color w:val="auto"/>
              </w:rPr>
            </w:pPr>
          </w:p>
          <w:p w14:paraId="6694ACE9" w14:textId="77777777" w:rsidR="00677C95" w:rsidRPr="00677C95" w:rsidRDefault="00677C95" w:rsidP="00677C95">
            <w:pPr>
              <w:rPr>
                <w:b/>
                <w:bCs/>
                <w:color w:val="auto"/>
              </w:rPr>
            </w:pPr>
            <w:r w:rsidRPr="00677C95">
              <w:rPr>
                <w:b/>
                <w:bCs/>
                <w:color w:val="auto"/>
              </w:rPr>
              <w:t>18</w:t>
            </w:r>
            <w:r w:rsidRPr="00677C95">
              <w:rPr>
                <w:color w:val="auto"/>
              </w:rPr>
              <w:t xml:space="preserve"> PP students improved their reading age by </w:t>
            </w:r>
            <w:r w:rsidRPr="00677C95">
              <w:rPr>
                <w:b/>
                <w:bCs/>
                <w:color w:val="auto"/>
              </w:rPr>
              <w:t xml:space="preserve">60mths (5 yrs) </w:t>
            </w:r>
            <w:r w:rsidRPr="00677C95">
              <w:rPr>
                <w:color w:val="auto"/>
              </w:rPr>
              <w:t>or more.</w:t>
            </w:r>
          </w:p>
          <w:p w14:paraId="70BA4354" w14:textId="77777777" w:rsidR="00677C95" w:rsidRPr="00677C95" w:rsidRDefault="00677C95" w:rsidP="00677C95">
            <w:pPr>
              <w:rPr>
                <w:color w:val="auto"/>
              </w:rPr>
            </w:pPr>
          </w:p>
          <w:p w14:paraId="34B5E1CE" w14:textId="77777777" w:rsidR="00677C95" w:rsidRPr="00677C95" w:rsidRDefault="00677C95" w:rsidP="00677C95">
            <w:pPr>
              <w:rPr>
                <w:b/>
                <w:bCs/>
                <w:color w:val="auto"/>
              </w:rPr>
            </w:pPr>
            <w:r w:rsidRPr="00677C95">
              <w:rPr>
                <w:color w:val="auto"/>
              </w:rPr>
              <w:t xml:space="preserve">The PP student who made the most progress, improved their reading age by </w:t>
            </w:r>
            <w:r w:rsidRPr="00677C95">
              <w:rPr>
                <w:b/>
                <w:bCs/>
                <w:color w:val="auto"/>
              </w:rPr>
              <w:t>94mths (7yrs 4mths).</w:t>
            </w:r>
          </w:p>
          <w:p w14:paraId="40A47214" w14:textId="77777777" w:rsidR="00677C95" w:rsidRPr="00677C95" w:rsidRDefault="00677C95" w:rsidP="00677C95">
            <w:pPr>
              <w:rPr>
                <w:b/>
                <w:bCs/>
                <w:color w:val="auto"/>
              </w:rPr>
            </w:pPr>
          </w:p>
          <w:p w14:paraId="7FB945B9" w14:textId="77777777" w:rsidR="00677C95" w:rsidRPr="00677C95" w:rsidRDefault="00677C95" w:rsidP="00677C95">
            <w:pPr>
              <w:spacing w:before="60"/>
              <w:rPr>
                <w:color w:val="auto"/>
              </w:rPr>
            </w:pPr>
            <w:r w:rsidRPr="00677C95">
              <w:rPr>
                <w:color w:val="auto"/>
              </w:rPr>
              <w:t xml:space="preserve">In addition to this we had </w:t>
            </w:r>
            <w:r w:rsidRPr="00677C95">
              <w:rPr>
                <w:b/>
                <w:bCs/>
                <w:color w:val="auto"/>
              </w:rPr>
              <w:t>14</w:t>
            </w:r>
            <w:r w:rsidRPr="00677C95">
              <w:rPr>
                <w:color w:val="auto"/>
              </w:rPr>
              <w:t xml:space="preserve"> PP students complete the </w:t>
            </w:r>
            <w:proofErr w:type="spellStart"/>
            <w:r w:rsidRPr="00677C95">
              <w:rPr>
                <w:color w:val="auto"/>
              </w:rPr>
              <w:t>Lexonik</w:t>
            </w:r>
            <w:proofErr w:type="spellEnd"/>
            <w:r w:rsidRPr="00677C95">
              <w:rPr>
                <w:color w:val="auto"/>
              </w:rPr>
              <w:t xml:space="preserve"> Leap programme.</w:t>
            </w:r>
          </w:p>
          <w:p w14:paraId="5023926C" w14:textId="33ABF462" w:rsidR="00942751" w:rsidRPr="00942751" w:rsidRDefault="00942751" w:rsidP="009975C2">
            <w:pPr>
              <w:spacing w:before="60"/>
              <w:rPr>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D4CAC57" w:rsidR="00E66558" w:rsidRDefault="00CA7504" w:rsidP="00F54FCB">
            <w:pPr>
              <w:pStyle w:val="TableRow"/>
              <w:ind w:left="0" w:right="0"/>
            </w:pPr>
            <w:r>
              <w:t>Science mastery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154E502" w:rsidR="00E66558" w:rsidRDefault="00CA7504" w:rsidP="00F54FCB">
            <w:pPr>
              <w:pStyle w:val="TableRowCentered"/>
              <w:ind w:left="0" w:right="0"/>
              <w:jc w:val="left"/>
            </w:pPr>
            <w:r>
              <w:t>Carousel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8E08C87" w:rsidR="00E66558" w:rsidRDefault="00CA7504" w:rsidP="00F54FCB">
            <w:pPr>
              <w:pStyle w:val="TableRow"/>
              <w:ind w:left="0" w:right="0"/>
            </w:pPr>
            <w:r>
              <w:t>Targeted online maths assessment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243F769" w:rsidR="00E66558" w:rsidRDefault="00CA7504" w:rsidP="00F54FCB">
            <w:pPr>
              <w:pStyle w:val="TableRowCentered"/>
              <w:ind w:left="0" w:right="0"/>
              <w:jc w:val="left"/>
            </w:pPr>
            <w:r>
              <w:t>SPARX</w:t>
            </w:r>
          </w:p>
        </w:tc>
      </w:tr>
      <w:tr w:rsidR="00CA7504" w14:paraId="061AFA4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1066" w14:textId="7231EBC1" w:rsidR="00CA7504" w:rsidRDefault="00CA7504" w:rsidP="00F54FCB">
            <w:pPr>
              <w:pStyle w:val="TableRow"/>
              <w:ind w:left="0" w:right="0"/>
            </w:pPr>
            <w:r>
              <w:t xml:space="preserve">Online reading programme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51031" w14:textId="46DE19EB" w:rsidR="00CA7504" w:rsidRDefault="00CA7504" w:rsidP="00F54FCB">
            <w:pPr>
              <w:pStyle w:val="TableRowCentered"/>
              <w:ind w:left="0" w:right="0"/>
              <w:jc w:val="left"/>
            </w:pPr>
            <w:proofErr w:type="spellStart"/>
            <w:r>
              <w:t>Lexoni</w:t>
            </w:r>
            <w:r w:rsidR="00CF42FB">
              <w:t>k</w:t>
            </w:r>
            <w:proofErr w:type="spellEnd"/>
          </w:p>
        </w:tc>
      </w:tr>
      <w:tr w:rsidR="00CF42FB" w14:paraId="2E7A990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5402C" w14:textId="3E636CAC" w:rsidR="00CF42FB" w:rsidRDefault="00CF42FB" w:rsidP="00F54FCB">
            <w:pPr>
              <w:pStyle w:val="TableRow"/>
              <w:ind w:left="0" w:right="0"/>
            </w:pPr>
            <w:r>
              <w:t>Online reading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BA1C9" w14:textId="3C76F743" w:rsidR="00CF42FB" w:rsidRDefault="00CF42FB" w:rsidP="00F54FCB">
            <w:pPr>
              <w:pStyle w:val="TableRowCentered"/>
              <w:ind w:left="0" w:right="0"/>
              <w:jc w:val="left"/>
            </w:pPr>
            <w:r>
              <w:t>Reading plus</w:t>
            </w:r>
          </w:p>
        </w:tc>
      </w:tr>
      <w:tr w:rsidR="00CA7504" w14:paraId="1B6CC6F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F62A2" w14:textId="4B9C8167" w:rsidR="00CA7504" w:rsidRDefault="00CA7504" w:rsidP="00F54FCB">
            <w:pPr>
              <w:pStyle w:val="TableRow"/>
              <w:ind w:left="0" w:right="0"/>
            </w:pPr>
            <w:r>
              <w:t>Bedrock</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7BEBA" w14:textId="3B99A8C9" w:rsidR="00CA7504" w:rsidRDefault="00CA7504" w:rsidP="00F54FCB">
            <w:pPr>
              <w:pStyle w:val="TableRowCentered"/>
              <w:ind w:left="0" w:right="0"/>
              <w:jc w:val="left"/>
            </w:pPr>
            <w:r>
              <w:t>Bedrock Learning</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2C13CC78" w:rsidR="00E66558" w:rsidRPr="00AA355B" w:rsidRDefault="00E66558">
            <w:pPr>
              <w:spacing w:before="120" w:after="120"/>
              <w:rPr>
                <w:rFonts w:cs="Arial"/>
                <w:i/>
                <w:iCs/>
              </w:rPr>
            </w:pPr>
          </w:p>
        </w:tc>
      </w:tr>
      <w:bookmarkEnd w:id="16"/>
      <w:bookmarkEnd w:id="17"/>
      <w:bookmarkEnd w:id="18"/>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8BAC" w14:textId="77777777" w:rsidR="00A35BDA" w:rsidRDefault="00A35BDA">
      <w:pPr>
        <w:spacing w:after="0" w:line="240" w:lineRule="auto"/>
      </w:pPr>
      <w:r>
        <w:separator/>
      </w:r>
    </w:p>
  </w:endnote>
  <w:endnote w:type="continuationSeparator" w:id="0">
    <w:p w14:paraId="447DB59F" w14:textId="77777777" w:rsidR="00A35BDA" w:rsidRDefault="00A35BDA">
      <w:pPr>
        <w:spacing w:after="0" w:line="240" w:lineRule="auto"/>
      </w:pPr>
      <w:r>
        <w:continuationSeparator/>
      </w:r>
    </w:p>
  </w:endnote>
  <w:endnote w:type="continuationNotice" w:id="1">
    <w:p w14:paraId="08340A3C" w14:textId="77777777" w:rsidR="00A35BDA" w:rsidRDefault="00A35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060A" w14:textId="77777777" w:rsidR="00A35BDA" w:rsidRDefault="00A35BDA">
      <w:pPr>
        <w:spacing w:after="0" w:line="240" w:lineRule="auto"/>
      </w:pPr>
      <w:r>
        <w:separator/>
      </w:r>
    </w:p>
  </w:footnote>
  <w:footnote w:type="continuationSeparator" w:id="0">
    <w:p w14:paraId="6BFF2302" w14:textId="77777777" w:rsidR="00A35BDA" w:rsidRDefault="00A35BDA">
      <w:pPr>
        <w:spacing w:after="0" w:line="240" w:lineRule="auto"/>
      </w:pPr>
      <w:r>
        <w:continuationSeparator/>
      </w:r>
    </w:p>
  </w:footnote>
  <w:footnote w:type="continuationNotice" w:id="1">
    <w:p w14:paraId="2A65D697" w14:textId="77777777" w:rsidR="00A35BDA" w:rsidRDefault="00A35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C9C48F9"/>
    <w:multiLevelType w:val="hybridMultilevel"/>
    <w:tmpl w:val="950E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16143578">
    <w:abstractNumId w:val="6"/>
  </w:num>
  <w:num w:numId="2" w16cid:durableId="1045838068">
    <w:abstractNumId w:val="4"/>
  </w:num>
  <w:num w:numId="3" w16cid:durableId="1855920197">
    <w:abstractNumId w:val="7"/>
  </w:num>
  <w:num w:numId="4" w16cid:durableId="1154032478">
    <w:abstractNumId w:val="8"/>
  </w:num>
  <w:num w:numId="5" w16cid:durableId="963922593">
    <w:abstractNumId w:val="0"/>
  </w:num>
  <w:num w:numId="6" w16cid:durableId="2103722264">
    <w:abstractNumId w:val="9"/>
  </w:num>
  <w:num w:numId="7" w16cid:durableId="1221020209">
    <w:abstractNumId w:val="13"/>
  </w:num>
  <w:num w:numId="8" w16cid:durableId="1098524653">
    <w:abstractNumId w:val="17"/>
  </w:num>
  <w:num w:numId="9" w16cid:durableId="2069187527">
    <w:abstractNumId w:val="15"/>
  </w:num>
  <w:num w:numId="10" w16cid:durableId="1937442867">
    <w:abstractNumId w:val="14"/>
  </w:num>
  <w:num w:numId="11" w16cid:durableId="1818835413">
    <w:abstractNumId w:val="5"/>
  </w:num>
  <w:num w:numId="12" w16cid:durableId="954403793">
    <w:abstractNumId w:val="16"/>
  </w:num>
  <w:num w:numId="13" w16cid:durableId="1754736579">
    <w:abstractNumId w:val="12"/>
  </w:num>
  <w:num w:numId="14" w16cid:durableId="323897089">
    <w:abstractNumId w:val="10"/>
  </w:num>
  <w:num w:numId="15" w16cid:durableId="79254974">
    <w:abstractNumId w:val="3"/>
  </w:num>
  <w:num w:numId="16" w16cid:durableId="1187714233">
    <w:abstractNumId w:val="1"/>
  </w:num>
  <w:num w:numId="17" w16cid:durableId="2020430124">
    <w:abstractNumId w:val="11"/>
  </w:num>
  <w:num w:numId="18" w16cid:durableId="1763797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7A5"/>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CD"/>
    <w:rsid w:val="000929EC"/>
    <w:rsid w:val="00092BFD"/>
    <w:rsid w:val="00093CDE"/>
    <w:rsid w:val="000A5C58"/>
    <w:rsid w:val="000A6379"/>
    <w:rsid w:val="000B0D49"/>
    <w:rsid w:val="000B203E"/>
    <w:rsid w:val="000D22B0"/>
    <w:rsid w:val="000D318D"/>
    <w:rsid w:val="000D35C9"/>
    <w:rsid w:val="000D520C"/>
    <w:rsid w:val="000D6596"/>
    <w:rsid w:val="000D6779"/>
    <w:rsid w:val="000E6DF0"/>
    <w:rsid w:val="00101699"/>
    <w:rsid w:val="001037CB"/>
    <w:rsid w:val="0010629E"/>
    <w:rsid w:val="00114288"/>
    <w:rsid w:val="00115538"/>
    <w:rsid w:val="00116FA8"/>
    <w:rsid w:val="00120AB1"/>
    <w:rsid w:val="00123A7F"/>
    <w:rsid w:val="001274E1"/>
    <w:rsid w:val="001278D0"/>
    <w:rsid w:val="00127F72"/>
    <w:rsid w:val="00140646"/>
    <w:rsid w:val="0014409B"/>
    <w:rsid w:val="00146CA4"/>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154B"/>
    <w:rsid w:val="001A2FE8"/>
    <w:rsid w:val="001A33AC"/>
    <w:rsid w:val="001C1C51"/>
    <w:rsid w:val="001C4D5C"/>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53E4"/>
    <w:rsid w:val="00257A4E"/>
    <w:rsid w:val="002648CF"/>
    <w:rsid w:val="00266FA5"/>
    <w:rsid w:val="00276FBA"/>
    <w:rsid w:val="00277665"/>
    <w:rsid w:val="002837AE"/>
    <w:rsid w:val="00287FA8"/>
    <w:rsid w:val="002920F4"/>
    <w:rsid w:val="002940F3"/>
    <w:rsid w:val="00295842"/>
    <w:rsid w:val="002B3574"/>
    <w:rsid w:val="002B6B74"/>
    <w:rsid w:val="002C6AE7"/>
    <w:rsid w:val="002D2D4B"/>
    <w:rsid w:val="002D3805"/>
    <w:rsid w:val="002E184D"/>
    <w:rsid w:val="002E66AE"/>
    <w:rsid w:val="002E7763"/>
    <w:rsid w:val="002F0D6D"/>
    <w:rsid w:val="002F4C6F"/>
    <w:rsid w:val="002F4F18"/>
    <w:rsid w:val="002F5011"/>
    <w:rsid w:val="002F5842"/>
    <w:rsid w:val="002F7847"/>
    <w:rsid w:val="0030188B"/>
    <w:rsid w:val="00306CB7"/>
    <w:rsid w:val="00307ABF"/>
    <w:rsid w:val="003111F5"/>
    <w:rsid w:val="00317664"/>
    <w:rsid w:val="003250FA"/>
    <w:rsid w:val="00336200"/>
    <w:rsid w:val="00337418"/>
    <w:rsid w:val="00351D83"/>
    <w:rsid w:val="00352197"/>
    <w:rsid w:val="00353E46"/>
    <w:rsid w:val="003576C4"/>
    <w:rsid w:val="003602EA"/>
    <w:rsid w:val="0036277A"/>
    <w:rsid w:val="00366AB0"/>
    <w:rsid w:val="003700E8"/>
    <w:rsid w:val="0037437C"/>
    <w:rsid w:val="00381127"/>
    <w:rsid w:val="0038146B"/>
    <w:rsid w:val="0038340F"/>
    <w:rsid w:val="00384457"/>
    <w:rsid w:val="00384F24"/>
    <w:rsid w:val="003927CF"/>
    <w:rsid w:val="003A32B2"/>
    <w:rsid w:val="003A47DD"/>
    <w:rsid w:val="003A5F67"/>
    <w:rsid w:val="003A634F"/>
    <w:rsid w:val="003B14C1"/>
    <w:rsid w:val="003B2884"/>
    <w:rsid w:val="003B588A"/>
    <w:rsid w:val="003B621D"/>
    <w:rsid w:val="003C0865"/>
    <w:rsid w:val="003C1409"/>
    <w:rsid w:val="003C4388"/>
    <w:rsid w:val="003C4C27"/>
    <w:rsid w:val="003C65D4"/>
    <w:rsid w:val="003C7F7B"/>
    <w:rsid w:val="003D0CD6"/>
    <w:rsid w:val="003D2EAA"/>
    <w:rsid w:val="003D2F72"/>
    <w:rsid w:val="003D448C"/>
    <w:rsid w:val="003E054C"/>
    <w:rsid w:val="003E1EC5"/>
    <w:rsid w:val="003E27A0"/>
    <w:rsid w:val="003E3872"/>
    <w:rsid w:val="003E64F5"/>
    <w:rsid w:val="004044AA"/>
    <w:rsid w:val="004044C8"/>
    <w:rsid w:val="00404F3F"/>
    <w:rsid w:val="00410B5D"/>
    <w:rsid w:val="00411B6F"/>
    <w:rsid w:val="00413BEC"/>
    <w:rsid w:val="0042265E"/>
    <w:rsid w:val="004226CA"/>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97A3B"/>
    <w:rsid w:val="004A4C45"/>
    <w:rsid w:val="004A55C4"/>
    <w:rsid w:val="004B0485"/>
    <w:rsid w:val="004B0ED7"/>
    <w:rsid w:val="004B1F58"/>
    <w:rsid w:val="004B428E"/>
    <w:rsid w:val="004B4D0A"/>
    <w:rsid w:val="004B4D37"/>
    <w:rsid w:val="004B70FA"/>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253B5"/>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6F0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77C95"/>
    <w:rsid w:val="00681416"/>
    <w:rsid w:val="006A06F5"/>
    <w:rsid w:val="006A0ED2"/>
    <w:rsid w:val="006B0A73"/>
    <w:rsid w:val="006B5A6B"/>
    <w:rsid w:val="006C0F82"/>
    <w:rsid w:val="006C25E8"/>
    <w:rsid w:val="006C332E"/>
    <w:rsid w:val="006C5901"/>
    <w:rsid w:val="006D00F1"/>
    <w:rsid w:val="006D377A"/>
    <w:rsid w:val="006D3EB6"/>
    <w:rsid w:val="006D4222"/>
    <w:rsid w:val="006D6372"/>
    <w:rsid w:val="006D68C4"/>
    <w:rsid w:val="006D6E5C"/>
    <w:rsid w:val="006E02AF"/>
    <w:rsid w:val="006E0786"/>
    <w:rsid w:val="006E6B4A"/>
    <w:rsid w:val="006E73CB"/>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588E"/>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D55B4"/>
    <w:rsid w:val="007F06E5"/>
    <w:rsid w:val="007F12F1"/>
    <w:rsid w:val="007F5846"/>
    <w:rsid w:val="007F5B8B"/>
    <w:rsid w:val="00805BC0"/>
    <w:rsid w:val="00814FB9"/>
    <w:rsid w:val="00817E9A"/>
    <w:rsid w:val="00827786"/>
    <w:rsid w:val="00827BDA"/>
    <w:rsid w:val="00830D57"/>
    <w:rsid w:val="00831F00"/>
    <w:rsid w:val="00843593"/>
    <w:rsid w:val="00850CA0"/>
    <w:rsid w:val="00850F0C"/>
    <w:rsid w:val="00852A2F"/>
    <w:rsid w:val="008608EE"/>
    <w:rsid w:val="00860B07"/>
    <w:rsid w:val="008616F6"/>
    <w:rsid w:val="0086259C"/>
    <w:rsid w:val="008674ED"/>
    <w:rsid w:val="0087074C"/>
    <w:rsid w:val="00874913"/>
    <w:rsid w:val="00883F24"/>
    <w:rsid w:val="008954A1"/>
    <w:rsid w:val="00897E1F"/>
    <w:rsid w:val="008A3B43"/>
    <w:rsid w:val="008A3E8E"/>
    <w:rsid w:val="008B2CB4"/>
    <w:rsid w:val="008B3D82"/>
    <w:rsid w:val="008B5503"/>
    <w:rsid w:val="008B6404"/>
    <w:rsid w:val="008C2C21"/>
    <w:rsid w:val="008C7DD3"/>
    <w:rsid w:val="008D054C"/>
    <w:rsid w:val="008D73B7"/>
    <w:rsid w:val="008E000B"/>
    <w:rsid w:val="008E2926"/>
    <w:rsid w:val="008E35C6"/>
    <w:rsid w:val="008E3F49"/>
    <w:rsid w:val="008E7FBC"/>
    <w:rsid w:val="008F2169"/>
    <w:rsid w:val="008F243B"/>
    <w:rsid w:val="008F4675"/>
    <w:rsid w:val="008F50FE"/>
    <w:rsid w:val="008F69CD"/>
    <w:rsid w:val="008F6E88"/>
    <w:rsid w:val="00901E60"/>
    <w:rsid w:val="00904A66"/>
    <w:rsid w:val="00905029"/>
    <w:rsid w:val="00921A3A"/>
    <w:rsid w:val="0092287F"/>
    <w:rsid w:val="0092495B"/>
    <w:rsid w:val="0092521C"/>
    <w:rsid w:val="0092660E"/>
    <w:rsid w:val="00936519"/>
    <w:rsid w:val="009413AA"/>
    <w:rsid w:val="00941DA3"/>
    <w:rsid w:val="00942751"/>
    <w:rsid w:val="00942C0C"/>
    <w:rsid w:val="00951711"/>
    <w:rsid w:val="009539E3"/>
    <w:rsid w:val="00954083"/>
    <w:rsid w:val="00954A5E"/>
    <w:rsid w:val="009551B2"/>
    <w:rsid w:val="0096022C"/>
    <w:rsid w:val="009619B1"/>
    <w:rsid w:val="00964625"/>
    <w:rsid w:val="00965B57"/>
    <w:rsid w:val="00980937"/>
    <w:rsid w:val="00981C1D"/>
    <w:rsid w:val="00981D9E"/>
    <w:rsid w:val="0099109C"/>
    <w:rsid w:val="009936DB"/>
    <w:rsid w:val="00993CFC"/>
    <w:rsid w:val="009975C2"/>
    <w:rsid w:val="009A1DC2"/>
    <w:rsid w:val="009A5EEA"/>
    <w:rsid w:val="009B0906"/>
    <w:rsid w:val="009B38F2"/>
    <w:rsid w:val="009B7433"/>
    <w:rsid w:val="009C0914"/>
    <w:rsid w:val="009C27E5"/>
    <w:rsid w:val="009D24A1"/>
    <w:rsid w:val="009D3891"/>
    <w:rsid w:val="009D71E8"/>
    <w:rsid w:val="009E0CF5"/>
    <w:rsid w:val="009E104B"/>
    <w:rsid w:val="009E697D"/>
    <w:rsid w:val="009E7DE4"/>
    <w:rsid w:val="009F3BBD"/>
    <w:rsid w:val="00A022AB"/>
    <w:rsid w:val="00A063DD"/>
    <w:rsid w:val="00A112B5"/>
    <w:rsid w:val="00A14EEA"/>
    <w:rsid w:val="00A31406"/>
    <w:rsid w:val="00A33636"/>
    <w:rsid w:val="00A35BDA"/>
    <w:rsid w:val="00A44FBB"/>
    <w:rsid w:val="00A464BA"/>
    <w:rsid w:val="00A50104"/>
    <w:rsid w:val="00A50AC3"/>
    <w:rsid w:val="00A522E0"/>
    <w:rsid w:val="00A52823"/>
    <w:rsid w:val="00A561A7"/>
    <w:rsid w:val="00A60E28"/>
    <w:rsid w:val="00A63579"/>
    <w:rsid w:val="00A638AC"/>
    <w:rsid w:val="00A64475"/>
    <w:rsid w:val="00A67772"/>
    <w:rsid w:val="00A727E5"/>
    <w:rsid w:val="00A748B5"/>
    <w:rsid w:val="00A7797A"/>
    <w:rsid w:val="00A804DE"/>
    <w:rsid w:val="00A80A32"/>
    <w:rsid w:val="00A812D7"/>
    <w:rsid w:val="00A81948"/>
    <w:rsid w:val="00A82A98"/>
    <w:rsid w:val="00A82D16"/>
    <w:rsid w:val="00A852F2"/>
    <w:rsid w:val="00A8712A"/>
    <w:rsid w:val="00A95F75"/>
    <w:rsid w:val="00A968DA"/>
    <w:rsid w:val="00A96B83"/>
    <w:rsid w:val="00AA355B"/>
    <w:rsid w:val="00AA42E5"/>
    <w:rsid w:val="00AB24FA"/>
    <w:rsid w:val="00AB5161"/>
    <w:rsid w:val="00AC4EDB"/>
    <w:rsid w:val="00AD7B5A"/>
    <w:rsid w:val="00AE229F"/>
    <w:rsid w:val="00AF0618"/>
    <w:rsid w:val="00AF5E20"/>
    <w:rsid w:val="00B002FA"/>
    <w:rsid w:val="00B00327"/>
    <w:rsid w:val="00B024B3"/>
    <w:rsid w:val="00B04E9E"/>
    <w:rsid w:val="00B11DE8"/>
    <w:rsid w:val="00B179ED"/>
    <w:rsid w:val="00B20E18"/>
    <w:rsid w:val="00B23186"/>
    <w:rsid w:val="00B331E1"/>
    <w:rsid w:val="00B4532A"/>
    <w:rsid w:val="00B47C66"/>
    <w:rsid w:val="00B572C4"/>
    <w:rsid w:val="00B60858"/>
    <w:rsid w:val="00B60D69"/>
    <w:rsid w:val="00B6234E"/>
    <w:rsid w:val="00B74D4E"/>
    <w:rsid w:val="00B80219"/>
    <w:rsid w:val="00B87184"/>
    <w:rsid w:val="00B91453"/>
    <w:rsid w:val="00B91479"/>
    <w:rsid w:val="00BA19A5"/>
    <w:rsid w:val="00BB2907"/>
    <w:rsid w:val="00BB6902"/>
    <w:rsid w:val="00BC078B"/>
    <w:rsid w:val="00BC3A7D"/>
    <w:rsid w:val="00BC67F6"/>
    <w:rsid w:val="00BD2004"/>
    <w:rsid w:val="00BD4B12"/>
    <w:rsid w:val="00BD700D"/>
    <w:rsid w:val="00BE2F92"/>
    <w:rsid w:val="00BE3481"/>
    <w:rsid w:val="00BE44AC"/>
    <w:rsid w:val="00BF0D5F"/>
    <w:rsid w:val="00BF30FC"/>
    <w:rsid w:val="00BF59B3"/>
    <w:rsid w:val="00BF6F95"/>
    <w:rsid w:val="00C10BCF"/>
    <w:rsid w:val="00C11EB4"/>
    <w:rsid w:val="00C12746"/>
    <w:rsid w:val="00C23C11"/>
    <w:rsid w:val="00C2441E"/>
    <w:rsid w:val="00C25827"/>
    <w:rsid w:val="00C31636"/>
    <w:rsid w:val="00C31BB8"/>
    <w:rsid w:val="00C32759"/>
    <w:rsid w:val="00C373EA"/>
    <w:rsid w:val="00C43CA3"/>
    <w:rsid w:val="00C43D9D"/>
    <w:rsid w:val="00C43EA4"/>
    <w:rsid w:val="00C451DB"/>
    <w:rsid w:val="00C50040"/>
    <w:rsid w:val="00C52DFF"/>
    <w:rsid w:val="00C574E1"/>
    <w:rsid w:val="00C621C1"/>
    <w:rsid w:val="00C62989"/>
    <w:rsid w:val="00C65CBB"/>
    <w:rsid w:val="00C74684"/>
    <w:rsid w:val="00C77FEF"/>
    <w:rsid w:val="00C808B4"/>
    <w:rsid w:val="00C80F37"/>
    <w:rsid w:val="00C83659"/>
    <w:rsid w:val="00C839C1"/>
    <w:rsid w:val="00C92431"/>
    <w:rsid w:val="00C97A7F"/>
    <w:rsid w:val="00CA01CA"/>
    <w:rsid w:val="00CA4421"/>
    <w:rsid w:val="00CA5363"/>
    <w:rsid w:val="00CA7504"/>
    <w:rsid w:val="00CA7D07"/>
    <w:rsid w:val="00CB24A4"/>
    <w:rsid w:val="00CB5B17"/>
    <w:rsid w:val="00CB6AA0"/>
    <w:rsid w:val="00CC4443"/>
    <w:rsid w:val="00CC5CAF"/>
    <w:rsid w:val="00CE7E1B"/>
    <w:rsid w:val="00CF2867"/>
    <w:rsid w:val="00CF42F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35B35"/>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DF78DD"/>
    <w:rsid w:val="00E061EC"/>
    <w:rsid w:val="00E0696B"/>
    <w:rsid w:val="00E07E36"/>
    <w:rsid w:val="00E10E81"/>
    <w:rsid w:val="00E13E51"/>
    <w:rsid w:val="00E21F56"/>
    <w:rsid w:val="00E3014F"/>
    <w:rsid w:val="00E4286E"/>
    <w:rsid w:val="00E43EAD"/>
    <w:rsid w:val="00E62DCB"/>
    <w:rsid w:val="00E651DD"/>
    <w:rsid w:val="00E66558"/>
    <w:rsid w:val="00E70D81"/>
    <w:rsid w:val="00E726A6"/>
    <w:rsid w:val="00E73418"/>
    <w:rsid w:val="00E8109E"/>
    <w:rsid w:val="00E832C8"/>
    <w:rsid w:val="00E85C23"/>
    <w:rsid w:val="00E86F05"/>
    <w:rsid w:val="00E92E87"/>
    <w:rsid w:val="00EA3A2A"/>
    <w:rsid w:val="00EA6B46"/>
    <w:rsid w:val="00EB4556"/>
    <w:rsid w:val="00EB4721"/>
    <w:rsid w:val="00EB4A11"/>
    <w:rsid w:val="00EB64C8"/>
    <w:rsid w:val="00ED4136"/>
    <w:rsid w:val="00ED5108"/>
    <w:rsid w:val="00ED6AE8"/>
    <w:rsid w:val="00ED6F88"/>
    <w:rsid w:val="00EE0A4F"/>
    <w:rsid w:val="00EE291B"/>
    <w:rsid w:val="00EE2CB2"/>
    <w:rsid w:val="00EF2F64"/>
    <w:rsid w:val="00EF485B"/>
    <w:rsid w:val="00EF5A6B"/>
    <w:rsid w:val="00F012CA"/>
    <w:rsid w:val="00F01752"/>
    <w:rsid w:val="00F017D2"/>
    <w:rsid w:val="00F0355A"/>
    <w:rsid w:val="00F05C44"/>
    <w:rsid w:val="00F15753"/>
    <w:rsid w:val="00F1693F"/>
    <w:rsid w:val="00F21D0C"/>
    <w:rsid w:val="00F21F92"/>
    <w:rsid w:val="00F24A7E"/>
    <w:rsid w:val="00F27794"/>
    <w:rsid w:val="00F32ABA"/>
    <w:rsid w:val="00F33DC0"/>
    <w:rsid w:val="00F33F28"/>
    <w:rsid w:val="00F35A40"/>
    <w:rsid w:val="00F35FDE"/>
    <w:rsid w:val="00F40DE1"/>
    <w:rsid w:val="00F4142A"/>
    <w:rsid w:val="00F54FCB"/>
    <w:rsid w:val="00F62587"/>
    <w:rsid w:val="00F631A6"/>
    <w:rsid w:val="00F63E9E"/>
    <w:rsid w:val="00F63FEA"/>
    <w:rsid w:val="00F66AA7"/>
    <w:rsid w:val="00F74E1C"/>
    <w:rsid w:val="00F75603"/>
    <w:rsid w:val="00F76843"/>
    <w:rsid w:val="00F776E1"/>
    <w:rsid w:val="00F77E8D"/>
    <w:rsid w:val="00F925EB"/>
    <w:rsid w:val="00F97033"/>
    <w:rsid w:val="00FA6DD0"/>
    <w:rsid w:val="00FC28DF"/>
    <w:rsid w:val="00FC7875"/>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792361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cf69384239310011b7b91f/Using_Pupil_Premium_-_Guidance_for_School_Leader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using-pupil-premi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media/65cf69384239310011b7b91f/Using_Pupil_Premium_-_Guidance_for_School_Leaders.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Ashley St John</cp:lastModifiedBy>
  <cp:revision>2</cp:revision>
  <cp:lastPrinted>2014-09-18T05:26:00Z</cp:lastPrinted>
  <dcterms:created xsi:type="dcterms:W3CDTF">2025-11-20T07:13:00Z</dcterms:created>
  <dcterms:modified xsi:type="dcterms:W3CDTF">2025-11-20T07:13:00Z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