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2B9F" w14:textId="1332218B" w:rsidR="00C930C0" w:rsidRDefault="00E01CE3" w:rsidP="00DE3FA5">
      <w:pPr>
        <w:jc w:val="center"/>
        <w:rPr>
          <w:b/>
          <w:bCs/>
          <w:u w:val="single"/>
        </w:rPr>
      </w:pPr>
      <w:r>
        <w:rPr>
          <w:b/>
          <w:bCs/>
          <w:u w:val="single"/>
        </w:rPr>
        <w:t>AQA Sociology Alevel</w:t>
      </w:r>
    </w:p>
    <w:p w14:paraId="09C6C759" w14:textId="729EA560" w:rsidR="00DE3FA5" w:rsidRPr="00984AA3" w:rsidRDefault="00DE3FA5" w:rsidP="00DE3FA5">
      <w:pPr>
        <w:rPr>
          <w:rFonts w:cstheme="minorHAnsi"/>
          <w:b/>
          <w:bCs/>
          <w:u w:val="single"/>
        </w:rPr>
      </w:pPr>
      <w:r w:rsidRPr="00984AA3">
        <w:rPr>
          <w:rFonts w:cstheme="minorHAnsi"/>
          <w:b/>
          <w:bCs/>
          <w:u w:val="single"/>
        </w:rPr>
        <w:t>KS5</w:t>
      </w:r>
    </w:p>
    <w:p w14:paraId="7F2A6C25" w14:textId="14BCA6F9" w:rsidR="00827D13" w:rsidRPr="00827D13" w:rsidRDefault="00827D13" w:rsidP="00827D13">
      <w:pPr>
        <w:spacing w:after="0" w:line="240" w:lineRule="auto"/>
        <w:rPr>
          <w:rFonts w:eastAsia="Times New Roman" w:cstheme="minorHAnsi"/>
          <w:lang/>
        </w:rPr>
      </w:pPr>
      <w:r w:rsidRPr="00827D13">
        <w:rPr>
          <w:rFonts w:eastAsia="Times New Roman" w:cstheme="minorHAnsi"/>
          <w:color w:val="000000"/>
          <w:lang/>
        </w:rPr>
        <w:t>Sociology gives a strong academic basis for many university courses</w:t>
      </w:r>
      <w:r w:rsidRPr="00984AA3">
        <w:rPr>
          <w:rFonts w:eastAsia="Times New Roman" w:cstheme="minorHAnsi"/>
          <w:color w:val="000000"/>
          <w:lang/>
        </w:rPr>
        <w:t xml:space="preserve"> and future careers in law, civil service, criminal justice</w:t>
      </w:r>
      <w:r w:rsidR="008D6215">
        <w:rPr>
          <w:rFonts w:eastAsia="Times New Roman" w:cstheme="minorHAnsi"/>
          <w:color w:val="000000"/>
          <w:lang/>
        </w:rPr>
        <w:t>, business</w:t>
      </w:r>
      <w:r w:rsidRPr="00984AA3">
        <w:rPr>
          <w:rFonts w:eastAsia="Times New Roman" w:cstheme="minorHAnsi"/>
          <w:color w:val="000000"/>
          <w:lang/>
        </w:rPr>
        <w:t xml:space="preserve"> and public relations</w:t>
      </w:r>
      <w:r w:rsidRPr="00827D13">
        <w:rPr>
          <w:rFonts w:eastAsia="Times New Roman" w:cstheme="minorHAnsi"/>
          <w:color w:val="000000"/>
          <w:lang/>
        </w:rPr>
        <w:t xml:space="preserve">. It provides students with the opportunity to gain a deeper understanding of the world around them and reflect on </w:t>
      </w:r>
      <w:r w:rsidRPr="00984AA3">
        <w:rPr>
          <w:rFonts w:eastAsia="Times New Roman" w:cstheme="minorHAnsi"/>
          <w:color w:val="000000"/>
          <w:lang/>
        </w:rPr>
        <w:t xml:space="preserve">current </w:t>
      </w:r>
      <w:r w:rsidRPr="00827D13">
        <w:rPr>
          <w:rFonts w:eastAsia="Times New Roman" w:cstheme="minorHAnsi"/>
          <w:color w:val="000000"/>
          <w:lang/>
        </w:rPr>
        <w:t>social issues that are often relevant to their own social experiences</w:t>
      </w:r>
      <w:r w:rsidRPr="00984AA3">
        <w:rPr>
          <w:rFonts w:eastAsia="Times New Roman" w:cstheme="minorHAnsi"/>
          <w:color w:val="000000"/>
          <w:lang/>
        </w:rPr>
        <w:t>. Curriculum topics of Education, Families, Beliefs and Crime will explore how the</w:t>
      </w:r>
      <w:r w:rsidR="00984AA3" w:rsidRPr="00984AA3">
        <w:rPr>
          <w:rFonts w:eastAsia="Times New Roman" w:cstheme="minorHAnsi"/>
          <w:color w:val="000000"/>
          <w:lang/>
        </w:rPr>
        <w:t>se</w:t>
      </w:r>
      <w:r w:rsidRPr="00984AA3">
        <w:rPr>
          <w:rFonts w:eastAsia="Times New Roman" w:cstheme="minorHAnsi"/>
          <w:color w:val="000000"/>
          <w:lang/>
        </w:rPr>
        <w:t xml:space="preserve"> intersect with social class, gender and ethnicity in the UK. The course</w:t>
      </w:r>
      <w:r w:rsidRPr="00827D13">
        <w:rPr>
          <w:rFonts w:eastAsia="Times New Roman" w:cstheme="minorHAnsi"/>
          <w:color w:val="000000"/>
          <w:lang/>
        </w:rPr>
        <w:t xml:space="preserve"> opens the possibility for deep investigations into discussion such as ‘What impact do digital forms of communication have on social relations?’, ‘</w:t>
      </w:r>
      <w:r w:rsidR="00984AA3" w:rsidRPr="00984AA3">
        <w:rPr>
          <w:rFonts w:eastAsia="Times New Roman" w:cstheme="minorHAnsi"/>
          <w:color w:val="000000"/>
          <w:lang/>
        </w:rPr>
        <w:t>How has the experience of childhood evolved</w:t>
      </w:r>
      <w:r w:rsidRPr="00827D13">
        <w:rPr>
          <w:rFonts w:eastAsia="Times New Roman" w:cstheme="minorHAnsi"/>
          <w:color w:val="000000"/>
          <w:lang/>
        </w:rPr>
        <w:t>?’ and ‘What are the patterns and trends of religion in relation to social class?’</w:t>
      </w:r>
      <w:r w:rsidRPr="00984AA3">
        <w:rPr>
          <w:rFonts w:eastAsia="Times New Roman" w:cstheme="minorHAnsi"/>
          <w:color w:val="000000"/>
          <w:lang/>
        </w:rPr>
        <w:t xml:space="preserve">  </w:t>
      </w:r>
      <w:r w:rsidRPr="00827D13">
        <w:rPr>
          <w:rFonts w:eastAsia="Times New Roman" w:cstheme="minorHAnsi"/>
          <w:color w:val="000000"/>
          <w:lang/>
        </w:rPr>
        <w:t> </w:t>
      </w:r>
    </w:p>
    <w:p w14:paraId="1983CFF7" w14:textId="22D76E3F" w:rsidR="00827D13" w:rsidRPr="00984AA3" w:rsidRDefault="00827D13" w:rsidP="00827D13">
      <w:pPr>
        <w:spacing w:after="0" w:line="240" w:lineRule="auto"/>
        <w:rPr>
          <w:rFonts w:eastAsia="Times New Roman" w:cstheme="minorHAnsi"/>
          <w:lang/>
        </w:rPr>
      </w:pPr>
    </w:p>
    <w:p w14:paraId="3DAD3D35" w14:textId="51A4BD5B" w:rsidR="00984AA3" w:rsidRPr="00984AA3" w:rsidRDefault="00984AA3" w:rsidP="00827D13">
      <w:pPr>
        <w:spacing w:after="0" w:line="240" w:lineRule="auto"/>
        <w:rPr>
          <w:rFonts w:eastAsia="Times New Roman" w:cstheme="minorHAnsi"/>
          <w:lang/>
        </w:rPr>
      </w:pPr>
      <w:r w:rsidRPr="00984AA3">
        <w:rPr>
          <w:rFonts w:eastAsia="Times New Roman" w:cstheme="minorHAnsi"/>
          <w:lang/>
        </w:rPr>
        <w:t xml:space="preserve">Teaching </w:t>
      </w:r>
      <w:r>
        <w:rPr>
          <w:rFonts w:eastAsia="Times New Roman" w:cstheme="minorHAnsi"/>
          <w:lang/>
        </w:rPr>
        <w:t xml:space="preserve">methods include lectures from a subject expert with all lessons and resources available online as well as collaborative research and revision tasks and opportunities for student delivery of aspects of the curriculum. Weekly essay practice and reflection help to promote progress as </w:t>
      </w:r>
      <w:r w:rsidR="00E00905">
        <w:rPr>
          <w:rFonts w:eastAsia="Times New Roman" w:cstheme="minorHAnsi"/>
          <w:lang/>
        </w:rPr>
        <w:t xml:space="preserve">do </w:t>
      </w:r>
      <w:r>
        <w:rPr>
          <w:rFonts w:eastAsia="Times New Roman" w:cstheme="minorHAnsi"/>
          <w:lang/>
        </w:rPr>
        <w:t xml:space="preserve">virtual and physical revision tools such as notecards, Quizlet, Seneca, Google Classroom, model answers and routine tests to ensure knowledge is embedded. Clear and constructive feedback </w:t>
      </w:r>
      <w:r w:rsidR="00E00905">
        <w:rPr>
          <w:rFonts w:eastAsia="Times New Roman" w:cstheme="minorHAnsi"/>
          <w:lang/>
        </w:rPr>
        <w:t>is offered</w:t>
      </w:r>
      <w:r>
        <w:rPr>
          <w:rFonts w:eastAsia="Times New Roman" w:cstheme="minorHAnsi"/>
          <w:lang/>
        </w:rPr>
        <w:t xml:space="preserve"> weekly to ensure all students are equipped to move onto higher education. Students can expect individualised support through termly meetings and </w:t>
      </w:r>
      <w:r w:rsidR="008D6215">
        <w:rPr>
          <w:rFonts w:eastAsia="Times New Roman" w:cstheme="minorHAnsi"/>
          <w:lang/>
        </w:rPr>
        <w:t>adjustments</w:t>
      </w:r>
      <w:r>
        <w:rPr>
          <w:rFonts w:eastAsia="Times New Roman" w:cstheme="minorHAnsi"/>
          <w:lang/>
        </w:rPr>
        <w:t xml:space="preserve"> based on exam practice progress. </w:t>
      </w:r>
    </w:p>
    <w:p w14:paraId="5FE95195" w14:textId="14EBB139" w:rsidR="00827D13" w:rsidRPr="00984AA3" w:rsidRDefault="00827D13" w:rsidP="00827D13">
      <w:pPr>
        <w:spacing w:after="0" w:line="240" w:lineRule="auto"/>
        <w:rPr>
          <w:rFonts w:eastAsia="Times New Roman" w:cstheme="minorHAnsi"/>
          <w:lang/>
        </w:rPr>
      </w:pPr>
    </w:p>
    <w:p w14:paraId="5D5BA442" w14:textId="3DB98418"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color w:val="000000" w:themeColor="text1"/>
          <w:lang/>
        </w:rPr>
        <w:t>A level Sociology is 100% examination, with three exams at the end of Y13 which are two hours each:</w:t>
      </w:r>
    </w:p>
    <w:p w14:paraId="1FB97183" w14:textId="77777777"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b/>
          <w:bCs/>
          <w:color w:val="000000" w:themeColor="text1"/>
          <w:u w:val="single"/>
          <w:lang/>
        </w:rPr>
        <w:t>PAPER 1 – Education with Theory and Methods:</w:t>
      </w:r>
    </w:p>
    <w:p w14:paraId="284479E5" w14:textId="77777777"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color w:val="000000" w:themeColor="text1"/>
          <w:lang/>
        </w:rPr>
        <w:t>• the relationships between class, gender and ethnicity and educational achievement.</w:t>
      </w:r>
    </w:p>
    <w:p w14:paraId="66050EB8" w14:textId="77777777"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color w:val="000000" w:themeColor="text1"/>
          <w:lang/>
        </w:rPr>
        <w:t>• recent reforms to the educational system.</w:t>
      </w:r>
    </w:p>
    <w:p w14:paraId="6B12A273" w14:textId="77777777"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b/>
          <w:bCs/>
          <w:color w:val="000000" w:themeColor="text1"/>
          <w:lang/>
        </w:rPr>
        <w:t>Theory and Methods:</w:t>
      </w:r>
    </w:p>
    <w:p w14:paraId="44EF0E69" w14:textId="65E771E5"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color w:val="000000" w:themeColor="text1"/>
          <w:lang/>
        </w:rPr>
        <w:t>• the nature of sociological thought</w:t>
      </w:r>
      <w:r w:rsidRPr="00984AA3">
        <w:rPr>
          <w:rFonts w:eastAsia="Times New Roman" w:cstheme="minorHAnsi"/>
          <w:color w:val="000000" w:themeColor="text1"/>
          <w:lang/>
        </w:rPr>
        <w:t xml:space="preserve"> and debate</w:t>
      </w:r>
      <w:r w:rsidRPr="00827D13">
        <w:rPr>
          <w:rFonts w:eastAsia="Times New Roman" w:cstheme="minorHAnsi"/>
          <w:color w:val="000000" w:themeColor="text1"/>
          <w:lang/>
        </w:rPr>
        <w:t>.</w:t>
      </w:r>
    </w:p>
    <w:p w14:paraId="2208BD12" w14:textId="5262E5C2"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color w:val="000000" w:themeColor="text1"/>
          <w:lang/>
        </w:rPr>
        <w:t xml:space="preserve">• the </w:t>
      </w:r>
      <w:r w:rsidRPr="00984AA3">
        <w:rPr>
          <w:rFonts w:eastAsia="Times New Roman" w:cstheme="minorHAnsi"/>
          <w:color w:val="000000" w:themeColor="text1"/>
          <w:lang/>
        </w:rPr>
        <w:t xml:space="preserve">research </w:t>
      </w:r>
      <w:r w:rsidRPr="00827D13">
        <w:rPr>
          <w:rFonts w:eastAsia="Times New Roman" w:cstheme="minorHAnsi"/>
          <w:color w:val="000000" w:themeColor="text1"/>
          <w:lang/>
        </w:rPr>
        <w:t>methods of social enquiry.</w:t>
      </w:r>
    </w:p>
    <w:p w14:paraId="444A16BC" w14:textId="77777777"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color w:val="000000" w:themeColor="text1"/>
          <w:lang/>
        </w:rPr>
        <w:t> </w:t>
      </w:r>
    </w:p>
    <w:p w14:paraId="6956F0CD" w14:textId="77777777"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b/>
          <w:bCs/>
          <w:color w:val="000000" w:themeColor="text1"/>
          <w:u w:val="single"/>
          <w:lang/>
        </w:rPr>
        <w:t>PAPER 2 options selected by The Bourne Academy</w:t>
      </w:r>
    </w:p>
    <w:p w14:paraId="4760E5C1" w14:textId="64451E64"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b/>
          <w:bCs/>
          <w:color w:val="000000" w:themeColor="text1"/>
          <w:lang/>
        </w:rPr>
        <w:t>Families and Households</w:t>
      </w:r>
      <w:r w:rsidRPr="00984AA3">
        <w:rPr>
          <w:rFonts w:eastAsia="Times New Roman" w:cstheme="minorHAnsi"/>
          <w:b/>
          <w:bCs/>
          <w:color w:val="000000" w:themeColor="text1"/>
          <w:lang/>
        </w:rPr>
        <w:t xml:space="preserve"> sample topics</w:t>
      </w:r>
      <w:r w:rsidRPr="00827D13">
        <w:rPr>
          <w:rFonts w:eastAsia="Times New Roman" w:cstheme="minorHAnsi"/>
          <w:b/>
          <w:bCs/>
          <w:color w:val="000000" w:themeColor="text1"/>
          <w:lang/>
        </w:rPr>
        <w:t>:</w:t>
      </w:r>
    </w:p>
    <w:p w14:paraId="6B5AEB90" w14:textId="6B24EA68"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color w:val="000000" w:themeColor="text1"/>
          <w:lang/>
        </w:rPr>
        <w:t>• different family structures over time and place and current trends regarding marriage and divorce.</w:t>
      </w:r>
    </w:p>
    <w:p w14:paraId="1A0BD3F9" w14:textId="77777777"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color w:val="000000" w:themeColor="text1"/>
          <w:lang/>
        </w:rPr>
        <w:t>• demographics of families in the UK</w:t>
      </w:r>
    </w:p>
    <w:p w14:paraId="52CFB738" w14:textId="633F1F86" w:rsidR="00827D13" w:rsidRDefault="00827D13" w:rsidP="00827D13">
      <w:pPr>
        <w:spacing w:after="0" w:line="240" w:lineRule="auto"/>
        <w:rPr>
          <w:rFonts w:eastAsia="Times New Roman" w:cstheme="minorHAnsi"/>
          <w:color w:val="000000" w:themeColor="text1"/>
          <w:lang/>
        </w:rPr>
      </w:pPr>
      <w:r w:rsidRPr="00827D13">
        <w:rPr>
          <w:rFonts w:eastAsia="Times New Roman" w:cstheme="minorHAnsi"/>
          <w:color w:val="000000" w:themeColor="text1"/>
          <w:lang/>
        </w:rPr>
        <w:t>• childhood and relationships between family members.</w:t>
      </w:r>
    </w:p>
    <w:p w14:paraId="07A93199" w14:textId="581F6D08" w:rsidR="008D6215" w:rsidRPr="00827D13" w:rsidRDefault="008D6215" w:rsidP="00827D13">
      <w:pPr>
        <w:spacing w:after="0" w:line="240" w:lineRule="auto"/>
        <w:rPr>
          <w:rFonts w:eastAsia="Times New Roman" w:cstheme="minorHAnsi"/>
          <w:color w:val="000000" w:themeColor="text1"/>
          <w:lang/>
        </w:rPr>
      </w:pPr>
      <w:r w:rsidRPr="00827D13">
        <w:rPr>
          <w:rFonts w:eastAsia="Times New Roman" w:cstheme="minorHAnsi"/>
          <w:color w:val="000000" w:themeColor="text1"/>
          <w:lang/>
        </w:rPr>
        <w:t>•</w:t>
      </w:r>
      <w:r>
        <w:rPr>
          <w:rFonts w:eastAsia="Times New Roman" w:cstheme="minorHAnsi"/>
          <w:color w:val="000000" w:themeColor="text1"/>
          <w:lang/>
        </w:rPr>
        <w:t xml:space="preserve"> the changing experience of women in families including domestic violence</w:t>
      </w:r>
    </w:p>
    <w:p w14:paraId="05B4CF4A" w14:textId="77777777" w:rsidR="00827D13" w:rsidRPr="00827D13" w:rsidRDefault="00827D13" w:rsidP="00827D13">
      <w:pPr>
        <w:spacing w:after="0" w:line="240" w:lineRule="auto"/>
        <w:rPr>
          <w:rFonts w:eastAsia="Times New Roman" w:cstheme="minorHAnsi"/>
          <w:color w:val="000000" w:themeColor="text1"/>
          <w:lang/>
        </w:rPr>
      </w:pPr>
    </w:p>
    <w:p w14:paraId="04810B99" w14:textId="230C1B17"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b/>
          <w:bCs/>
          <w:color w:val="000000" w:themeColor="text1"/>
          <w:lang/>
        </w:rPr>
        <w:t>Beliefs in Society</w:t>
      </w:r>
      <w:r w:rsidRPr="00984AA3">
        <w:rPr>
          <w:rFonts w:eastAsia="Times New Roman" w:cstheme="minorHAnsi"/>
          <w:b/>
          <w:bCs/>
          <w:color w:val="000000" w:themeColor="text1"/>
          <w:lang/>
        </w:rPr>
        <w:t xml:space="preserve"> sample topics</w:t>
      </w:r>
      <w:r w:rsidRPr="00827D13">
        <w:rPr>
          <w:rFonts w:eastAsia="Times New Roman" w:cstheme="minorHAnsi"/>
          <w:b/>
          <w:bCs/>
          <w:color w:val="000000" w:themeColor="text1"/>
          <w:lang/>
        </w:rPr>
        <w:t>:</w:t>
      </w:r>
    </w:p>
    <w:p w14:paraId="65A6AB85" w14:textId="264F9A50"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color w:val="000000" w:themeColor="text1"/>
          <w:lang/>
        </w:rPr>
        <w:t xml:space="preserve">• </w:t>
      </w:r>
      <w:r w:rsidRPr="00984AA3">
        <w:rPr>
          <w:rFonts w:eastAsia="Times New Roman" w:cstheme="minorHAnsi"/>
          <w:color w:val="000000" w:themeColor="text1"/>
          <w:lang/>
        </w:rPr>
        <w:t>debates over secularisation and New Age religious movements</w:t>
      </w:r>
    </w:p>
    <w:p w14:paraId="460EFD56" w14:textId="6DD97A68"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color w:val="000000" w:themeColor="text1"/>
          <w:lang/>
        </w:rPr>
        <w:t xml:space="preserve">• the study of beliefs in society, why some societies are </w:t>
      </w:r>
      <w:r w:rsidRPr="00984AA3">
        <w:rPr>
          <w:rFonts w:eastAsia="Times New Roman" w:cstheme="minorHAnsi"/>
          <w:color w:val="000000" w:themeColor="text1"/>
          <w:lang/>
        </w:rPr>
        <w:t>religious</w:t>
      </w:r>
      <w:r w:rsidRPr="00827D13">
        <w:rPr>
          <w:rFonts w:eastAsia="Times New Roman" w:cstheme="minorHAnsi"/>
          <w:color w:val="000000" w:themeColor="text1"/>
          <w:lang/>
        </w:rPr>
        <w:t xml:space="preserve"> and others secular.</w:t>
      </w:r>
    </w:p>
    <w:p w14:paraId="481994EC" w14:textId="77777777"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color w:val="000000" w:themeColor="text1"/>
          <w:lang/>
        </w:rPr>
        <w:t>• the extent to which religion can act as both a conservative force and as an agent of social change.</w:t>
      </w:r>
    </w:p>
    <w:p w14:paraId="187302EB" w14:textId="77777777"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color w:val="000000" w:themeColor="text1"/>
          <w:lang/>
        </w:rPr>
        <w:t> </w:t>
      </w:r>
    </w:p>
    <w:p w14:paraId="0F43BB67" w14:textId="77777777"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b/>
          <w:bCs/>
          <w:color w:val="000000" w:themeColor="text1"/>
          <w:u w:val="single"/>
          <w:lang/>
        </w:rPr>
        <w:t>PAPER 3 – Crime and Deviance with Theory and Methods</w:t>
      </w:r>
    </w:p>
    <w:p w14:paraId="34792394" w14:textId="73426FA5"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b/>
          <w:bCs/>
          <w:color w:val="000000" w:themeColor="text1"/>
          <w:lang/>
        </w:rPr>
        <w:t>Crime and Deviance</w:t>
      </w:r>
      <w:r w:rsidRPr="00984AA3">
        <w:rPr>
          <w:rFonts w:eastAsia="Times New Roman" w:cstheme="minorHAnsi"/>
          <w:b/>
          <w:bCs/>
          <w:color w:val="000000" w:themeColor="text1"/>
          <w:lang/>
        </w:rPr>
        <w:t xml:space="preserve"> sample topics:</w:t>
      </w:r>
    </w:p>
    <w:p w14:paraId="2656B158" w14:textId="2B59E09B" w:rsidR="00827D13" w:rsidRPr="00827D13" w:rsidRDefault="00827D13" w:rsidP="00827D13">
      <w:pPr>
        <w:spacing w:after="0" w:line="240" w:lineRule="auto"/>
        <w:rPr>
          <w:rFonts w:eastAsia="Times New Roman" w:cstheme="minorHAnsi"/>
          <w:color w:val="000000" w:themeColor="text1"/>
          <w:lang/>
        </w:rPr>
      </w:pPr>
      <w:r w:rsidRPr="00827D13">
        <w:rPr>
          <w:rFonts w:eastAsia="Times New Roman" w:cstheme="minorHAnsi"/>
          <w:color w:val="000000" w:themeColor="text1"/>
          <w:lang/>
        </w:rPr>
        <w:t xml:space="preserve">• </w:t>
      </w:r>
      <w:r w:rsidRPr="00984AA3">
        <w:rPr>
          <w:rFonts w:eastAsia="Times New Roman" w:cstheme="minorHAnsi"/>
          <w:color w:val="000000" w:themeColor="text1"/>
          <w:lang/>
        </w:rPr>
        <w:t>De</w:t>
      </w:r>
      <w:r w:rsidRPr="00827D13">
        <w:rPr>
          <w:rFonts w:eastAsia="Times New Roman" w:cstheme="minorHAnsi"/>
          <w:color w:val="000000" w:themeColor="text1"/>
          <w:lang/>
        </w:rPr>
        <w:t>bates in contemporary society through a detailed study of crime and deviance.</w:t>
      </w:r>
    </w:p>
    <w:p w14:paraId="789E6CEC" w14:textId="447CA637" w:rsidR="00827D13" w:rsidRPr="00984AA3" w:rsidRDefault="00827D13" w:rsidP="00827D13">
      <w:pPr>
        <w:spacing w:after="0" w:line="240" w:lineRule="auto"/>
        <w:rPr>
          <w:rFonts w:eastAsia="Times New Roman" w:cstheme="minorHAnsi"/>
          <w:color w:val="000000" w:themeColor="text1"/>
          <w:lang/>
        </w:rPr>
      </w:pPr>
      <w:r w:rsidRPr="00827D13">
        <w:rPr>
          <w:rFonts w:eastAsia="Times New Roman" w:cstheme="minorHAnsi"/>
          <w:color w:val="000000" w:themeColor="text1"/>
          <w:lang/>
        </w:rPr>
        <w:t>• The social construction of crime and deviance are considered and the ways in which crime is socially</w:t>
      </w:r>
      <w:r w:rsidRPr="00984AA3">
        <w:rPr>
          <w:rFonts w:eastAsia="Times New Roman" w:cstheme="minorHAnsi"/>
          <w:color w:val="000000" w:themeColor="text1"/>
          <w:lang/>
        </w:rPr>
        <w:t xml:space="preserve"> </w:t>
      </w:r>
      <w:r w:rsidRPr="00827D13">
        <w:rPr>
          <w:rFonts w:eastAsia="Times New Roman" w:cstheme="minorHAnsi"/>
          <w:color w:val="000000" w:themeColor="text1"/>
          <w:lang/>
        </w:rPr>
        <w:t>distributed, explained and reduced.</w:t>
      </w:r>
    </w:p>
    <w:p w14:paraId="70C598BC" w14:textId="6A2FEBE0" w:rsidR="00827D13" w:rsidRPr="00827D13" w:rsidRDefault="00827D13" w:rsidP="008D6215">
      <w:pPr>
        <w:spacing w:after="0" w:line="240" w:lineRule="auto"/>
        <w:rPr>
          <w:rFonts w:eastAsia="Times New Roman" w:cstheme="minorHAnsi"/>
          <w:color w:val="000000" w:themeColor="text1"/>
          <w:lang/>
        </w:rPr>
      </w:pPr>
      <w:r w:rsidRPr="00827D13">
        <w:rPr>
          <w:rFonts w:eastAsia="Times New Roman" w:cstheme="minorHAnsi"/>
          <w:color w:val="000000" w:themeColor="text1"/>
          <w:lang/>
        </w:rPr>
        <w:t>•</w:t>
      </w:r>
      <w:r w:rsidRPr="00984AA3">
        <w:rPr>
          <w:rFonts w:eastAsia="Times New Roman" w:cstheme="minorHAnsi"/>
          <w:color w:val="000000" w:themeColor="text1"/>
          <w:lang/>
        </w:rPr>
        <w:t xml:space="preserve"> The role of the Criminal Justice System and the media in reducing and/or creating crime</w:t>
      </w:r>
    </w:p>
    <w:p w14:paraId="5E8E3B9C" w14:textId="4CE27391" w:rsidR="00DE3FA5" w:rsidRPr="00DE3FA5" w:rsidRDefault="008D6215" w:rsidP="00827D13">
      <w:pPr>
        <w:spacing w:after="0" w:line="240" w:lineRule="auto"/>
      </w:pPr>
      <w:r>
        <w:rPr>
          <w:rFonts w:eastAsia="Times New Roman" w:cstheme="minorHAnsi"/>
          <w:color w:val="000000" w:themeColor="text1"/>
          <w:lang/>
        </w:rPr>
        <w:lastRenderedPageBreak/>
        <w:t xml:space="preserve">An </w:t>
      </w:r>
      <w:r w:rsidR="00827D13" w:rsidRPr="00827D13">
        <w:rPr>
          <w:rFonts w:eastAsia="Times New Roman" w:cstheme="minorHAnsi"/>
          <w:color w:val="000000" w:themeColor="text1"/>
          <w:lang/>
        </w:rPr>
        <w:t xml:space="preserve">A Level in Sociology can lead to university studies, as well as developing a range of skills and attributes. Studying Sociology develops strong critical thinking skills and makes </w:t>
      </w:r>
      <w:r w:rsidR="00E00905">
        <w:rPr>
          <w:rFonts w:eastAsia="Times New Roman" w:cstheme="minorHAnsi"/>
          <w:color w:val="000000" w:themeColor="text1"/>
          <w:lang/>
        </w:rPr>
        <w:t>students</w:t>
      </w:r>
      <w:r w:rsidR="00827D13" w:rsidRPr="00827D13">
        <w:rPr>
          <w:rFonts w:eastAsia="Times New Roman" w:cstheme="minorHAnsi"/>
          <w:color w:val="000000" w:themeColor="text1"/>
          <w:lang/>
        </w:rPr>
        <w:t xml:space="preserve"> consider important issues with a global outlook. Crucially, it also improves </w:t>
      </w:r>
      <w:r w:rsidR="00E00905">
        <w:rPr>
          <w:rFonts w:eastAsia="Times New Roman" w:cstheme="minorHAnsi"/>
          <w:color w:val="000000" w:themeColor="text1"/>
          <w:lang/>
        </w:rPr>
        <w:t>their</w:t>
      </w:r>
      <w:r w:rsidR="00827D13" w:rsidRPr="00827D13">
        <w:rPr>
          <w:rFonts w:eastAsia="Times New Roman" w:cstheme="minorHAnsi"/>
          <w:color w:val="000000" w:themeColor="text1"/>
          <w:lang/>
        </w:rPr>
        <w:t xml:space="preserve"> ability to analyse and </w:t>
      </w:r>
      <w:r w:rsidR="00827D13" w:rsidRPr="00827D13">
        <w:rPr>
          <w:rFonts w:ascii="Calibri" w:eastAsia="Times New Roman" w:hAnsi="Calibri" w:cs="Calibri"/>
          <w:color w:val="000000" w:themeColor="text1"/>
          <w:lang/>
        </w:rPr>
        <w:t>formulate clear, logical arguments – skills that are particularly useful across a range of different University subjects.</w:t>
      </w:r>
    </w:p>
    <w:sectPr w:rsidR="00DE3FA5" w:rsidRPr="00DE3FA5" w:rsidSect="008D6215">
      <w:headerReference w:type="default" r:id="rId6"/>
      <w:pgSz w:w="11906" w:h="16838"/>
      <w:pgMar w:top="1440" w:right="1440" w:bottom="115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079F" w14:textId="77777777" w:rsidR="00A13FEB" w:rsidRDefault="00A13FEB" w:rsidP="00DE3FA5">
      <w:pPr>
        <w:spacing w:after="0" w:line="240" w:lineRule="auto"/>
      </w:pPr>
      <w:r>
        <w:separator/>
      </w:r>
    </w:p>
  </w:endnote>
  <w:endnote w:type="continuationSeparator" w:id="0">
    <w:p w14:paraId="656571A6" w14:textId="77777777" w:rsidR="00A13FEB" w:rsidRDefault="00A13FEB" w:rsidP="00DE3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3F0B5" w14:textId="77777777" w:rsidR="00A13FEB" w:rsidRDefault="00A13FEB" w:rsidP="00DE3FA5">
      <w:pPr>
        <w:spacing w:after="0" w:line="240" w:lineRule="auto"/>
      </w:pPr>
      <w:r>
        <w:separator/>
      </w:r>
    </w:p>
  </w:footnote>
  <w:footnote w:type="continuationSeparator" w:id="0">
    <w:p w14:paraId="75132C0A" w14:textId="77777777" w:rsidR="00A13FEB" w:rsidRDefault="00A13FEB" w:rsidP="00DE3F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BBB2" w14:textId="595F5D47" w:rsidR="00DE3FA5" w:rsidRDefault="00DE3FA5" w:rsidP="00DE3FA5">
    <w:pPr>
      <w:pStyle w:val="Header"/>
      <w:jc w:val="center"/>
    </w:pPr>
    <w:r>
      <w:rPr>
        <w:noProof/>
      </w:rPr>
      <w:drawing>
        <wp:inline distT="0" distB="0" distL="0" distR="0" wp14:anchorId="2BDDEEFB" wp14:editId="31171FA9">
          <wp:extent cx="1897380" cy="956924"/>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836" cy="960684"/>
                  </a:xfrm>
                  <a:prstGeom prst="rect">
                    <a:avLst/>
                  </a:prstGeom>
                  <a:noFill/>
                </pic:spPr>
              </pic:pic>
            </a:graphicData>
          </a:graphic>
        </wp:inline>
      </w:drawing>
    </w:r>
  </w:p>
  <w:p w14:paraId="45E60306" w14:textId="77777777" w:rsidR="00DE3FA5" w:rsidRDefault="00DE3F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FA5"/>
    <w:rsid w:val="00827D13"/>
    <w:rsid w:val="008D6215"/>
    <w:rsid w:val="00984AA3"/>
    <w:rsid w:val="00A104B9"/>
    <w:rsid w:val="00A13FEB"/>
    <w:rsid w:val="00C930C0"/>
    <w:rsid w:val="00DE3FA5"/>
    <w:rsid w:val="00E00905"/>
    <w:rsid w:val="00E01C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E3C3E"/>
  <w15:chartTrackingRefBased/>
  <w15:docId w15:val="{BE45F841-87F5-4FD7-9A35-E1474AC77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3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FA5"/>
  </w:style>
  <w:style w:type="paragraph" w:styleId="Footer">
    <w:name w:val="footer"/>
    <w:basedOn w:val="Normal"/>
    <w:link w:val="FooterChar"/>
    <w:uiPriority w:val="99"/>
    <w:unhideWhenUsed/>
    <w:rsid w:val="00DE3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FA5"/>
  </w:style>
  <w:style w:type="paragraph" w:styleId="NormalWeb">
    <w:name w:val="Normal (Web)"/>
    <w:basedOn w:val="Normal"/>
    <w:uiPriority w:val="99"/>
    <w:semiHidden/>
    <w:unhideWhenUsed/>
    <w:rsid w:val="00827D13"/>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DefaultParagraphFont"/>
    <w:uiPriority w:val="99"/>
    <w:semiHidden/>
    <w:unhideWhenUsed/>
    <w:rsid w:val="00827D13"/>
    <w:rPr>
      <w:color w:val="0000FF"/>
      <w:u w:val="single"/>
    </w:rPr>
  </w:style>
  <w:style w:type="paragraph" w:styleId="ListParagraph">
    <w:name w:val="List Paragraph"/>
    <w:basedOn w:val="Normal"/>
    <w:uiPriority w:val="34"/>
    <w:qFormat/>
    <w:rsid w:val="00827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21392">
      <w:bodyDiv w:val="1"/>
      <w:marLeft w:val="0"/>
      <w:marRight w:val="0"/>
      <w:marTop w:val="0"/>
      <w:marBottom w:val="0"/>
      <w:divBdr>
        <w:top w:val="none" w:sz="0" w:space="0" w:color="auto"/>
        <w:left w:val="none" w:sz="0" w:space="0" w:color="auto"/>
        <w:bottom w:val="none" w:sz="0" w:space="0" w:color="auto"/>
        <w:right w:val="none" w:sz="0" w:space="0" w:color="auto"/>
      </w:divBdr>
    </w:div>
    <w:div w:id="152181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Tracie Deane</dc:creator>
  <cp:keywords/>
  <dc:description/>
  <cp:lastModifiedBy>Rachel Bennett</cp:lastModifiedBy>
  <cp:revision>4</cp:revision>
  <dcterms:created xsi:type="dcterms:W3CDTF">2023-01-05T23:25:00Z</dcterms:created>
  <dcterms:modified xsi:type="dcterms:W3CDTF">2023-01-06T08:05:00Z</dcterms:modified>
</cp:coreProperties>
</file>